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18" w:rsidRDefault="00273018" w:rsidP="00273018">
      <w:pPr>
        <w:pStyle w:val="BodyText"/>
        <w:kinsoku w:val="0"/>
        <w:overflowPunct w:val="0"/>
        <w:spacing w:before="6"/>
        <w:rPr>
          <w:rFonts w:ascii="Times New Roman" w:hAnsi="Times New Roman" w:cs="Times New Roman"/>
          <w:sz w:val="19"/>
          <w:szCs w:val="19"/>
        </w:rPr>
      </w:pPr>
    </w:p>
    <w:p w:rsidR="00273018" w:rsidRDefault="00273018" w:rsidP="00273018">
      <w:pPr>
        <w:pStyle w:val="Heading1"/>
        <w:kinsoku w:val="0"/>
        <w:overflowPunct w:val="0"/>
        <w:spacing w:before="89"/>
        <w:ind w:left="2641" w:right="2050"/>
      </w:pPr>
      <w:r>
        <w:rPr>
          <w:noProof/>
        </w:rPr>
        <mc:AlternateContent>
          <mc:Choice Requires="wps">
            <w:drawing>
              <wp:anchor distT="0" distB="0" distL="114300" distR="114300" simplePos="0" relativeHeight="251660288" behindDoc="0" locked="0" layoutInCell="0" allowOverlap="1">
                <wp:simplePos x="0" y="0"/>
                <wp:positionH relativeFrom="page">
                  <wp:posOffset>733425</wp:posOffset>
                </wp:positionH>
                <wp:positionV relativeFrom="paragraph">
                  <wp:posOffset>-141605</wp:posOffset>
                </wp:positionV>
                <wp:extent cx="1104900" cy="1054100"/>
                <wp:effectExtent l="0" t="381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CFA" w:rsidRDefault="005E2CFA" w:rsidP="00273018">
                            <w:pPr>
                              <w:widowControl/>
                              <w:autoSpaceDE/>
                              <w:autoSpaceDN/>
                              <w:adjustRightInd/>
                              <w:spacing w:line="1660" w:lineRule="atLeast"/>
                              <w:rPr>
                                <w:rFonts w:ascii="Times New Roman" w:hAnsi="Times New Roman" w:cs="Times New Roman"/>
                              </w:rPr>
                            </w:pPr>
                            <w:r>
                              <w:rPr>
                                <w:b/>
                                <w:bCs/>
                                <w:noProof/>
                              </w:rPr>
                              <w:drawing>
                                <wp:inline distT="0" distB="0" distL="0" distR="0">
                                  <wp:extent cx="11049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5E2CFA" w:rsidRDefault="005E2CFA" w:rsidP="0027301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7.75pt;margin-top:-11.15pt;width:87pt;height: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" o:allowincell="f" filled="f" stroked="f">
                <v:textbox inset="0,0,0,0">
                  <w:txbxContent>
                    <w:p w:rsidR="005E2CFA" w:rsidRDefault="005E2CFA" w:rsidP="00273018">
                      <w:pPr>
                        <w:widowControl/>
                        <w:autoSpaceDE/>
                        <w:autoSpaceDN/>
                        <w:adjustRightInd/>
                        <w:spacing w:line="1660" w:lineRule="atLeast"/>
                        <w:rPr>
                          <w:rFonts w:ascii="Times New Roman" w:hAnsi="Times New Roman" w:cs="Times New Roman"/>
                        </w:rPr>
                      </w:pPr>
                      <w:r>
                        <w:rPr>
                          <w:b/>
                          <w:bCs/>
                          <w:noProof/>
                        </w:rPr>
                        <w:drawing>
                          <wp:inline distT="0" distB="0" distL="0" distR="0">
                            <wp:extent cx="11049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5E2CFA" w:rsidRDefault="005E2CFA" w:rsidP="00273018">
                      <w:pPr>
                        <w:rPr>
                          <w:rFonts w:ascii="Times New Roman" w:hAnsi="Times New Roman" w:cs="Times New Roman"/>
                        </w:rPr>
                      </w:pPr>
                    </w:p>
                  </w:txbxContent>
                </v:textbox>
                <w10:wrap anchorx="page"/>
              </v:rect>
            </w:pict>
          </mc:Fallback>
        </mc:AlternateContent>
      </w:r>
      <w:r>
        <w:t>TOWN OF WAREHAM</w:t>
      </w:r>
    </w:p>
    <w:p w:rsidR="00273018" w:rsidRDefault="000F792D" w:rsidP="000F792D">
      <w:pPr>
        <w:pStyle w:val="Heading4"/>
        <w:kinsoku w:val="0"/>
        <w:overflowPunct w:val="0"/>
        <w:spacing w:before="118"/>
        <w:ind w:left="2641" w:right="2050"/>
      </w:pPr>
      <w:r>
        <w:t>DEPARTMENT OF PLANNING AND COMMUNITY DEVELOPMENT</w:t>
      </w:r>
    </w:p>
    <w:p w:rsidR="00273018" w:rsidRDefault="00273018" w:rsidP="00273018">
      <w:pPr>
        <w:pStyle w:val="BodyText"/>
        <w:kinsoku w:val="0"/>
        <w:overflowPunct w:val="0"/>
        <w:spacing w:before="7"/>
        <w:rPr>
          <w:rFonts w:ascii="Times New Roman" w:hAnsi="Times New Roman" w:cs="Times New Roman"/>
          <w:b/>
          <w:bCs/>
          <w:sz w:val="16"/>
          <w:szCs w:val="16"/>
        </w:rPr>
      </w:pPr>
    </w:p>
    <w:p w:rsidR="000F792D" w:rsidRDefault="000F792D" w:rsidP="00273018">
      <w:pPr>
        <w:pStyle w:val="Heading5"/>
        <w:kinsoku w:val="0"/>
        <w:overflowPunct w:val="0"/>
        <w:spacing w:before="90"/>
        <w:ind w:left="760" w:right="161"/>
      </w:pPr>
    </w:p>
    <w:p w:rsidR="000F792D" w:rsidRDefault="000F792D" w:rsidP="000F792D"/>
    <w:p w:rsidR="00273018" w:rsidRPr="007B511F" w:rsidRDefault="007B511F" w:rsidP="000F792D">
      <w:pPr>
        <w:ind w:firstLine="720"/>
        <w:rPr>
          <w:rFonts w:ascii="Times New Roman" w:hAnsi="Times New Roman" w:cs="Times New Roman"/>
          <w:sz w:val="18"/>
          <w:szCs w:val="18"/>
          <w:u w:val="single"/>
        </w:rPr>
      </w:pPr>
      <w:r w:rsidRPr="007B511F">
        <w:rPr>
          <w:u w:val="single"/>
        </w:rPr>
        <w:t xml:space="preserve">DRAFT </w:t>
      </w:r>
      <w:r w:rsidR="000F792D" w:rsidRPr="007B511F">
        <w:rPr>
          <w:u w:val="single"/>
        </w:rPr>
        <w:t>ZONING PROPOSAL FOR WAREHAM VILLAGE REDEVELOPMENT</w:t>
      </w:r>
    </w:p>
    <w:p w:rsidR="00273018" w:rsidRDefault="00273018" w:rsidP="00273018">
      <w:pPr>
        <w:pStyle w:val="BodyText"/>
        <w:kinsoku w:val="0"/>
        <w:overflowPunct w:val="0"/>
        <w:rPr>
          <w:rFonts w:ascii="Times New Roman" w:hAnsi="Times New Roman" w:cs="Times New Roman"/>
          <w:sz w:val="20"/>
          <w:szCs w:val="20"/>
        </w:rPr>
      </w:pPr>
    </w:p>
    <w:p w:rsidR="000F792D" w:rsidRPr="00F71B02" w:rsidRDefault="000F792D" w:rsidP="00273018">
      <w:pPr>
        <w:pStyle w:val="BodyText"/>
        <w:kinsoku w:val="0"/>
        <w:overflowPunct w:val="0"/>
        <w:rPr>
          <w:rFonts w:ascii="Tahoma" w:hAnsi="Tahoma" w:cs="Tahoma"/>
          <w:sz w:val="24"/>
          <w:szCs w:val="24"/>
        </w:rPr>
      </w:pPr>
      <w:r w:rsidRPr="00A92740">
        <w:rPr>
          <w:rFonts w:ascii="Tahoma" w:hAnsi="Tahoma" w:cs="Tahoma"/>
          <w:b/>
          <w:sz w:val="24"/>
          <w:szCs w:val="24"/>
        </w:rPr>
        <w:t>TITLE</w:t>
      </w:r>
      <w:r w:rsidRPr="00F71B02">
        <w:rPr>
          <w:rFonts w:ascii="Tahoma" w:hAnsi="Tahoma" w:cs="Tahoma"/>
          <w:sz w:val="24"/>
          <w:szCs w:val="24"/>
        </w:rPr>
        <w:t xml:space="preserve">: </w:t>
      </w:r>
      <w:r w:rsidRPr="002971A7">
        <w:rPr>
          <w:rFonts w:ascii="Tahoma" w:hAnsi="Tahoma" w:cs="Tahoma"/>
          <w:b/>
          <w:sz w:val="24"/>
          <w:szCs w:val="24"/>
        </w:rPr>
        <w:t xml:space="preserve">WAREHAM VILLAGE 1: REINVESTMENT SUBDISTRICT </w:t>
      </w:r>
      <w:r w:rsidR="00A92740" w:rsidRPr="002971A7">
        <w:rPr>
          <w:rFonts w:ascii="Tahoma" w:hAnsi="Tahoma" w:cs="Tahoma"/>
          <w:b/>
          <w:sz w:val="24"/>
          <w:szCs w:val="24"/>
        </w:rPr>
        <w:t xml:space="preserve">/ </w:t>
      </w:r>
      <w:r w:rsidRPr="002971A7">
        <w:rPr>
          <w:rFonts w:ascii="Tahoma" w:hAnsi="Tahoma" w:cs="Tahoma"/>
          <w:b/>
          <w:sz w:val="24"/>
          <w:szCs w:val="24"/>
        </w:rPr>
        <w:t>WV-1R</w:t>
      </w:r>
    </w:p>
    <w:p w:rsidR="009D593B" w:rsidRDefault="009D593B" w:rsidP="00273018">
      <w:pPr>
        <w:pStyle w:val="BodyText"/>
        <w:kinsoku w:val="0"/>
        <w:overflowPunct w:val="0"/>
        <w:rPr>
          <w:rFonts w:ascii="Tahoma" w:hAnsi="Tahoma" w:cs="Tahoma"/>
          <w:sz w:val="24"/>
          <w:szCs w:val="24"/>
        </w:rPr>
      </w:pPr>
    </w:p>
    <w:p w:rsidR="00292913" w:rsidRPr="009D593B" w:rsidRDefault="000F792D" w:rsidP="009D593B">
      <w:pPr>
        <w:pStyle w:val="BodyText"/>
        <w:numPr>
          <w:ilvl w:val="0"/>
          <w:numId w:val="9"/>
        </w:numPr>
        <w:kinsoku w:val="0"/>
        <w:overflowPunct w:val="0"/>
        <w:rPr>
          <w:rFonts w:ascii="Tahoma" w:hAnsi="Tahoma" w:cs="Tahoma"/>
          <w:b/>
          <w:sz w:val="24"/>
          <w:szCs w:val="24"/>
        </w:rPr>
      </w:pPr>
      <w:r w:rsidRPr="00A92740">
        <w:rPr>
          <w:rFonts w:ascii="Tahoma" w:hAnsi="Tahoma" w:cs="Tahoma"/>
          <w:b/>
          <w:sz w:val="24"/>
          <w:szCs w:val="24"/>
        </w:rPr>
        <w:t>PURPOSE</w:t>
      </w:r>
      <w:r w:rsidRPr="009D593B">
        <w:rPr>
          <w:rFonts w:ascii="Tahoma" w:hAnsi="Tahoma" w:cs="Tahoma"/>
          <w:b/>
          <w:sz w:val="24"/>
          <w:szCs w:val="24"/>
        </w:rPr>
        <w:t>:</w:t>
      </w:r>
      <w:r w:rsidR="00F71B02" w:rsidRPr="009D593B">
        <w:rPr>
          <w:rFonts w:ascii="Tahoma" w:hAnsi="Tahoma" w:cs="Tahoma"/>
          <w:b/>
          <w:sz w:val="24"/>
          <w:szCs w:val="24"/>
        </w:rPr>
        <w:t xml:space="preserve"> </w:t>
      </w:r>
    </w:p>
    <w:p w:rsidR="00A92740" w:rsidRDefault="00A92740" w:rsidP="00273018">
      <w:pPr>
        <w:pStyle w:val="BodyText"/>
        <w:kinsoku w:val="0"/>
        <w:overflowPunct w:val="0"/>
        <w:rPr>
          <w:rFonts w:ascii="Tahoma" w:hAnsi="Tahoma" w:cs="Tahoma"/>
          <w:sz w:val="24"/>
          <w:szCs w:val="24"/>
        </w:rPr>
      </w:pPr>
    </w:p>
    <w:p w:rsidR="000F792D" w:rsidRPr="00F71B02" w:rsidRDefault="00A166CC" w:rsidP="00273018">
      <w:pPr>
        <w:pStyle w:val="BodyText"/>
        <w:kinsoku w:val="0"/>
        <w:overflowPunct w:val="0"/>
        <w:rPr>
          <w:rFonts w:ascii="Tahoma" w:hAnsi="Tahoma" w:cs="Tahoma"/>
          <w:sz w:val="24"/>
          <w:szCs w:val="24"/>
        </w:rPr>
      </w:pPr>
      <w:r>
        <w:rPr>
          <w:rFonts w:ascii="Tahoma" w:hAnsi="Tahoma" w:cs="Tahoma"/>
          <w:sz w:val="24"/>
          <w:szCs w:val="24"/>
        </w:rPr>
        <w:t xml:space="preserve">With the overall goal to </w:t>
      </w:r>
      <w:r w:rsidR="00183E18">
        <w:rPr>
          <w:rFonts w:ascii="Tahoma" w:hAnsi="Tahoma" w:cs="Tahoma"/>
          <w:sz w:val="24"/>
          <w:szCs w:val="24"/>
        </w:rPr>
        <w:t>improve</w:t>
      </w:r>
      <w:r w:rsidR="00F71B02">
        <w:rPr>
          <w:rFonts w:ascii="Tahoma" w:hAnsi="Tahoma" w:cs="Tahoma"/>
          <w:sz w:val="24"/>
          <w:szCs w:val="24"/>
        </w:rPr>
        <w:t xml:space="preserve"> Wareham Village</w:t>
      </w:r>
      <w:r w:rsidR="00183E18">
        <w:rPr>
          <w:rFonts w:ascii="Tahoma" w:hAnsi="Tahoma" w:cs="Tahoma"/>
          <w:sz w:val="24"/>
          <w:szCs w:val="24"/>
        </w:rPr>
        <w:t xml:space="preserve"> as a town center where one may ‘live, work and play,’</w:t>
      </w:r>
      <w:r w:rsidR="00F71B02">
        <w:rPr>
          <w:rFonts w:ascii="Tahoma" w:hAnsi="Tahoma" w:cs="Tahoma"/>
          <w:sz w:val="24"/>
          <w:szCs w:val="24"/>
        </w:rPr>
        <w:t xml:space="preserve"> </w:t>
      </w:r>
      <w:r w:rsidR="00F71B02" w:rsidRPr="00F71B02">
        <w:rPr>
          <w:rFonts w:ascii="Tahoma" w:hAnsi="Tahoma" w:cs="Tahoma"/>
          <w:sz w:val="24"/>
          <w:szCs w:val="24"/>
        </w:rPr>
        <w:t>the purposes of the WV-1</w:t>
      </w:r>
      <w:r w:rsidR="00262216">
        <w:rPr>
          <w:rFonts w:ascii="Tahoma" w:hAnsi="Tahoma" w:cs="Tahoma"/>
          <w:sz w:val="24"/>
          <w:szCs w:val="24"/>
        </w:rPr>
        <w:t>R</w:t>
      </w:r>
      <w:r w:rsidR="003D5942">
        <w:rPr>
          <w:rFonts w:ascii="Tahoma" w:hAnsi="Tahoma" w:cs="Tahoma"/>
          <w:sz w:val="24"/>
          <w:szCs w:val="24"/>
        </w:rPr>
        <w:t>,</w:t>
      </w:r>
      <w:r w:rsidR="00F71B02" w:rsidRPr="00F71B02">
        <w:rPr>
          <w:rFonts w:ascii="Tahoma" w:hAnsi="Tahoma" w:cs="Tahoma"/>
          <w:sz w:val="24"/>
          <w:szCs w:val="24"/>
        </w:rPr>
        <w:t xml:space="preserve"> Reinvestment Subdistrict</w:t>
      </w:r>
      <w:r w:rsidR="00183E18">
        <w:rPr>
          <w:rFonts w:ascii="Tahoma" w:hAnsi="Tahoma" w:cs="Tahoma"/>
          <w:sz w:val="24"/>
          <w:szCs w:val="24"/>
        </w:rPr>
        <w:t xml:space="preserve"> are to provide the use options, density and dimensional standards</w:t>
      </w:r>
      <w:r w:rsidR="00183E18" w:rsidRPr="00183E18">
        <w:rPr>
          <w:rFonts w:ascii="Tahoma" w:hAnsi="Tahoma" w:cs="Tahoma"/>
          <w:sz w:val="24"/>
          <w:szCs w:val="24"/>
        </w:rPr>
        <w:t xml:space="preserve"> </w:t>
      </w:r>
      <w:r w:rsidR="00183E18">
        <w:rPr>
          <w:rFonts w:ascii="Tahoma" w:hAnsi="Tahoma" w:cs="Tahoma"/>
          <w:sz w:val="24"/>
          <w:szCs w:val="24"/>
        </w:rPr>
        <w:t xml:space="preserve">that will </w:t>
      </w:r>
      <w:r w:rsidR="008B538E">
        <w:rPr>
          <w:rFonts w:ascii="Tahoma" w:hAnsi="Tahoma" w:cs="Tahoma"/>
          <w:sz w:val="24"/>
          <w:szCs w:val="24"/>
        </w:rPr>
        <w:t>encourage</w:t>
      </w:r>
      <w:r w:rsidR="00183E18">
        <w:rPr>
          <w:rFonts w:ascii="Tahoma" w:hAnsi="Tahoma" w:cs="Tahoma"/>
          <w:sz w:val="24"/>
          <w:szCs w:val="24"/>
        </w:rPr>
        <w:t xml:space="preserve"> private capital to </w:t>
      </w:r>
      <w:r w:rsidR="009D593B">
        <w:rPr>
          <w:rFonts w:ascii="Tahoma" w:hAnsi="Tahoma" w:cs="Tahoma"/>
          <w:sz w:val="24"/>
          <w:szCs w:val="24"/>
        </w:rPr>
        <w:t xml:space="preserve">be </w:t>
      </w:r>
      <w:r w:rsidR="00183E18">
        <w:rPr>
          <w:rFonts w:ascii="Tahoma" w:hAnsi="Tahoma" w:cs="Tahoma"/>
          <w:sz w:val="24"/>
          <w:szCs w:val="24"/>
        </w:rPr>
        <w:t>reinvest</w:t>
      </w:r>
      <w:r w:rsidR="009D593B">
        <w:rPr>
          <w:rFonts w:ascii="Tahoma" w:hAnsi="Tahoma" w:cs="Tahoma"/>
          <w:sz w:val="24"/>
          <w:szCs w:val="24"/>
        </w:rPr>
        <w:t>ed</w:t>
      </w:r>
      <w:r w:rsidR="00183E18">
        <w:rPr>
          <w:rFonts w:ascii="Tahoma" w:hAnsi="Tahoma" w:cs="Tahoma"/>
          <w:sz w:val="24"/>
          <w:szCs w:val="24"/>
        </w:rPr>
        <w:t xml:space="preserve"> in the village</w:t>
      </w:r>
      <w:r w:rsidR="008B538E">
        <w:rPr>
          <w:rFonts w:ascii="Tahoma" w:hAnsi="Tahoma" w:cs="Tahoma"/>
          <w:sz w:val="24"/>
          <w:szCs w:val="24"/>
        </w:rPr>
        <w:t xml:space="preserve">. The </w:t>
      </w:r>
      <w:r w:rsidR="00937711">
        <w:rPr>
          <w:rFonts w:ascii="Tahoma" w:hAnsi="Tahoma" w:cs="Tahoma"/>
          <w:sz w:val="24"/>
          <w:szCs w:val="24"/>
        </w:rPr>
        <w:t>subdistrict</w:t>
      </w:r>
      <w:r w:rsidR="00A92740">
        <w:rPr>
          <w:rFonts w:ascii="Tahoma" w:hAnsi="Tahoma" w:cs="Tahoma"/>
          <w:sz w:val="24"/>
          <w:szCs w:val="24"/>
        </w:rPr>
        <w:t xml:space="preserve"> is</w:t>
      </w:r>
      <w:r w:rsidR="00292913">
        <w:rPr>
          <w:rFonts w:ascii="Tahoma" w:hAnsi="Tahoma" w:cs="Tahoma"/>
          <w:sz w:val="24"/>
          <w:szCs w:val="24"/>
        </w:rPr>
        <w:t xml:space="preserve"> intended to </w:t>
      </w:r>
      <w:r w:rsidR="00A92740">
        <w:rPr>
          <w:rFonts w:ascii="Tahoma" w:hAnsi="Tahoma" w:cs="Tahoma"/>
          <w:sz w:val="24"/>
          <w:szCs w:val="24"/>
        </w:rPr>
        <w:t>improve</w:t>
      </w:r>
      <w:r w:rsidR="008B538E">
        <w:rPr>
          <w:rFonts w:ascii="Tahoma" w:hAnsi="Tahoma" w:cs="Tahoma"/>
          <w:sz w:val="24"/>
          <w:szCs w:val="24"/>
        </w:rPr>
        <w:t xml:space="preserve"> the market potential</w:t>
      </w:r>
      <w:r w:rsidR="00292913">
        <w:rPr>
          <w:rFonts w:ascii="Tahoma" w:hAnsi="Tahoma" w:cs="Tahoma"/>
          <w:sz w:val="24"/>
          <w:szCs w:val="24"/>
        </w:rPr>
        <w:t xml:space="preserve"> for </w:t>
      </w:r>
      <w:r w:rsidR="00A92740">
        <w:rPr>
          <w:rFonts w:ascii="Tahoma" w:hAnsi="Tahoma" w:cs="Tahoma"/>
          <w:sz w:val="24"/>
          <w:szCs w:val="24"/>
        </w:rPr>
        <w:t xml:space="preserve">market-rate </w:t>
      </w:r>
      <w:r w:rsidR="00292913">
        <w:rPr>
          <w:rFonts w:ascii="Tahoma" w:hAnsi="Tahoma" w:cs="Tahoma"/>
          <w:sz w:val="24"/>
          <w:szCs w:val="24"/>
        </w:rPr>
        <w:t>mixed</w:t>
      </w:r>
      <w:r w:rsidR="00A92740">
        <w:rPr>
          <w:rFonts w:ascii="Tahoma" w:hAnsi="Tahoma" w:cs="Tahoma"/>
          <w:sz w:val="24"/>
          <w:szCs w:val="24"/>
        </w:rPr>
        <w:t>-</w:t>
      </w:r>
      <w:r w:rsidR="00292913">
        <w:rPr>
          <w:rFonts w:ascii="Tahoma" w:hAnsi="Tahoma" w:cs="Tahoma"/>
          <w:sz w:val="24"/>
          <w:szCs w:val="24"/>
        </w:rPr>
        <w:t>use development</w:t>
      </w:r>
      <w:r w:rsidR="00183E18">
        <w:rPr>
          <w:rFonts w:ascii="Tahoma" w:hAnsi="Tahoma" w:cs="Tahoma"/>
          <w:sz w:val="24"/>
          <w:szCs w:val="24"/>
        </w:rPr>
        <w:t xml:space="preserve"> </w:t>
      </w:r>
      <w:r w:rsidR="00262216">
        <w:rPr>
          <w:rFonts w:ascii="Tahoma" w:hAnsi="Tahoma" w:cs="Tahoma"/>
          <w:sz w:val="24"/>
          <w:szCs w:val="24"/>
        </w:rPr>
        <w:t>which may</w:t>
      </w:r>
      <w:r w:rsidR="00937711">
        <w:rPr>
          <w:rFonts w:ascii="Tahoma" w:hAnsi="Tahoma" w:cs="Tahoma"/>
          <w:sz w:val="24"/>
          <w:szCs w:val="24"/>
        </w:rPr>
        <w:t xml:space="preserve"> be realized </w:t>
      </w:r>
      <w:r w:rsidR="00262216">
        <w:rPr>
          <w:rFonts w:ascii="Tahoma" w:hAnsi="Tahoma" w:cs="Tahoma"/>
          <w:sz w:val="24"/>
          <w:szCs w:val="24"/>
        </w:rPr>
        <w:t>in this</w:t>
      </w:r>
      <w:r w:rsidR="008B538E">
        <w:rPr>
          <w:rFonts w:ascii="Tahoma" w:hAnsi="Tahoma" w:cs="Tahoma"/>
          <w:sz w:val="24"/>
          <w:szCs w:val="24"/>
        </w:rPr>
        <w:t xml:space="preserve"> </w:t>
      </w:r>
      <w:r w:rsidR="005E267E">
        <w:rPr>
          <w:rFonts w:ascii="Tahoma" w:hAnsi="Tahoma" w:cs="Tahoma"/>
          <w:sz w:val="24"/>
          <w:szCs w:val="24"/>
        </w:rPr>
        <w:t xml:space="preserve">valuable </w:t>
      </w:r>
      <w:r w:rsidR="008B538E">
        <w:rPr>
          <w:rFonts w:ascii="Tahoma" w:hAnsi="Tahoma" w:cs="Tahoma"/>
          <w:sz w:val="24"/>
          <w:szCs w:val="24"/>
        </w:rPr>
        <w:t xml:space="preserve">waterfront location, </w:t>
      </w:r>
      <w:r w:rsidR="00183E18">
        <w:rPr>
          <w:rFonts w:ascii="Tahoma" w:hAnsi="Tahoma" w:cs="Tahoma"/>
          <w:sz w:val="24"/>
          <w:szCs w:val="24"/>
        </w:rPr>
        <w:t xml:space="preserve">while </w:t>
      </w:r>
      <w:r w:rsidR="008B538E">
        <w:rPr>
          <w:rFonts w:ascii="Tahoma" w:hAnsi="Tahoma" w:cs="Tahoma"/>
          <w:sz w:val="24"/>
          <w:szCs w:val="24"/>
        </w:rPr>
        <w:t xml:space="preserve">ensuring a high quality </w:t>
      </w:r>
      <w:r w:rsidR="00937711">
        <w:rPr>
          <w:rFonts w:ascii="Tahoma" w:hAnsi="Tahoma" w:cs="Tahoma"/>
          <w:sz w:val="24"/>
          <w:szCs w:val="24"/>
        </w:rPr>
        <w:t>public</w:t>
      </w:r>
      <w:r w:rsidR="00A92740">
        <w:rPr>
          <w:rFonts w:ascii="Tahoma" w:hAnsi="Tahoma" w:cs="Tahoma"/>
          <w:sz w:val="24"/>
          <w:szCs w:val="24"/>
        </w:rPr>
        <w:t xml:space="preserve"> and natural</w:t>
      </w:r>
      <w:r w:rsidR="00937711">
        <w:rPr>
          <w:rFonts w:ascii="Tahoma" w:hAnsi="Tahoma" w:cs="Tahoma"/>
          <w:sz w:val="24"/>
          <w:szCs w:val="24"/>
        </w:rPr>
        <w:t xml:space="preserve"> </w:t>
      </w:r>
      <w:r w:rsidR="008B538E">
        <w:rPr>
          <w:rFonts w:ascii="Tahoma" w:hAnsi="Tahoma" w:cs="Tahoma"/>
          <w:sz w:val="24"/>
          <w:szCs w:val="24"/>
        </w:rPr>
        <w:t xml:space="preserve">environment </w:t>
      </w:r>
      <w:r w:rsidR="00937711">
        <w:rPr>
          <w:rFonts w:ascii="Tahoma" w:hAnsi="Tahoma" w:cs="Tahoma"/>
          <w:sz w:val="24"/>
          <w:szCs w:val="24"/>
        </w:rPr>
        <w:t>through</w:t>
      </w:r>
      <w:r w:rsidR="00183E18">
        <w:rPr>
          <w:rFonts w:ascii="Tahoma" w:hAnsi="Tahoma" w:cs="Tahoma"/>
          <w:sz w:val="24"/>
          <w:szCs w:val="24"/>
        </w:rPr>
        <w:t xml:space="preserve"> complian</w:t>
      </w:r>
      <w:r w:rsidR="00937711">
        <w:rPr>
          <w:rFonts w:ascii="Tahoma" w:hAnsi="Tahoma" w:cs="Tahoma"/>
          <w:sz w:val="24"/>
          <w:szCs w:val="24"/>
        </w:rPr>
        <w:t>ce</w:t>
      </w:r>
      <w:r w:rsidR="00183E18">
        <w:rPr>
          <w:rFonts w:ascii="Tahoma" w:hAnsi="Tahoma" w:cs="Tahoma"/>
          <w:sz w:val="24"/>
          <w:szCs w:val="24"/>
        </w:rPr>
        <w:t xml:space="preserve"> with </w:t>
      </w:r>
      <w:r w:rsidR="00937711">
        <w:rPr>
          <w:rFonts w:ascii="Tahoma" w:hAnsi="Tahoma" w:cs="Tahoma"/>
          <w:sz w:val="24"/>
          <w:szCs w:val="24"/>
        </w:rPr>
        <w:t xml:space="preserve">the subdistict’s </w:t>
      </w:r>
      <w:r w:rsidR="00183E18">
        <w:rPr>
          <w:rFonts w:ascii="Tahoma" w:hAnsi="Tahoma" w:cs="Tahoma"/>
          <w:sz w:val="24"/>
          <w:szCs w:val="24"/>
        </w:rPr>
        <w:t>performance standards</w:t>
      </w:r>
      <w:r w:rsidR="0056463A">
        <w:rPr>
          <w:rFonts w:ascii="Tahoma" w:hAnsi="Tahoma" w:cs="Tahoma"/>
          <w:sz w:val="24"/>
          <w:szCs w:val="24"/>
        </w:rPr>
        <w:t xml:space="preserve"> and design guidelines</w:t>
      </w:r>
      <w:r w:rsidR="00183E18">
        <w:rPr>
          <w:rFonts w:ascii="Tahoma" w:hAnsi="Tahoma" w:cs="Tahoma"/>
          <w:sz w:val="24"/>
          <w:szCs w:val="24"/>
        </w:rPr>
        <w:t>.</w:t>
      </w:r>
      <w:r w:rsidR="00937711">
        <w:rPr>
          <w:rFonts w:ascii="Tahoma" w:hAnsi="Tahoma" w:cs="Tahoma"/>
          <w:sz w:val="24"/>
          <w:szCs w:val="24"/>
        </w:rPr>
        <w:t xml:space="preserve"> </w:t>
      </w:r>
    </w:p>
    <w:p w:rsidR="000F792D" w:rsidRPr="00F71B02" w:rsidRDefault="000F792D" w:rsidP="00273018">
      <w:pPr>
        <w:pStyle w:val="BodyText"/>
        <w:kinsoku w:val="0"/>
        <w:overflowPunct w:val="0"/>
        <w:rPr>
          <w:rFonts w:ascii="Tahoma" w:hAnsi="Tahoma" w:cs="Tahoma"/>
          <w:sz w:val="24"/>
          <w:szCs w:val="24"/>
        </w:rPr>
      </w:pPr>
    </w:p>
    <w:p w:rsidR="00292913" w:rsidRPr="00A92740" w:rsidRDefault="000F792D" w:rsidP="00FC36CF">
      <w:pPr>
        <w:pStyle w:val="BodyText"/>
        <w:numPr>
          <w:ilvl w:val="0"/>
          <w:numId w:val="9"/>
        </w:numPr>
        <w:kinsoku w:val="0"/>
        <w:overflowPunct w:val="0"/>
        <w:rPr>
          <w:rFonts w:ascii="Tahoma" w:hAnsi="Tahoma" w:cs="Tahoma"/>
          <w:b/>
          <w:sz w:val="24"/>
          <w:szCs w:val="24"/>
        </w:rPr>
      </w:pPr>
      <w:r w:rsidRPr="00A92740">
        <w:rPr>
          <w:rFonts w:ascii="Tahoma" w:hAnsi="Tahoma" w:cs="Tahoma"/>
          <w:b/>
          <w:sz w:val="24"/>
          <w:szCs w:val="24"/>
        </w:rPr>
        <w:t>APPLICABILITY:</w:t>
      </w:r>
      <w:r w:rsidR="003A631D" w:rsidRPr="00A92740">
        <w:rPr>
          <w:rFonts w:ascii="Tahoma" w:hAnsi="Tahoma" w:cs="Tahoma"/>
          <w:b/>
          <w:sz w:val="24"/>
          <w:szCs w:val="24"/>
        </w:rPr>
        <w:t xml:space="preserve"> </w:t>
      </w:r>
    </w:p>
    <w:p w:rsidR="00A92740" w:rsidRDefault="00A92740" w:rsidP="00273018">
      <w:pPr>
        <w:pStyle w:val="BodyText"/>
        <w:kinsoku w:val="0"/>
        <w:overflowPunct w:val="0"/>
        <w:rPr>
          <w:rFonts w:ascii="Tahoma" w:hAnsi="Tahoma" w:cs="Tahoma"/>
          <w:sz w:val="24"/>
          <w:szCs w:val="24"/>
        </w:rPr>
      </w:pPr>
    </w:p>
    <w:p w:rsidR="000F792D" w:rsidRPr="00F71B02" w:rsidRDefault="003A631D" w:rsidP="00273018">
      <w:pPr>
        <w:pStyle w:val="BodyText"/>
        <w:kinsoku w:val="0"/>
        <w:overflowPunct w:val="0"/>
        <w:rPr>
          <w:rFonts w:ascii="Tahoma" w:hAnsi="Tahoma" w:cs="Tahoma"/>
          <w:sz w:val="24"/>
          <w:szCs w:val="24"/>
        </w:rPr>
      </w:pPr>
      <w:r w:rsidRPr="00F71B02">
        <w:rPr>
          <w:rFonts w:ascii="Tahoma" w:hAnsi="Tahoma" w:cs="Tahoma"/>
          <w:sz w:val="24"/>
          <w:szCs w:val="24"/>
        </w:rPr>
        <w:t xml:space="preserve">Parcels to be rezoned to the </w:t>
      </w:r>
      <w:r w:rsidR="003D5942" w:rsidRPr="00F71B02">
        <w:rPr>
          <w:rFonts w:ascii="Tahoma" w:hAnsi="Tahoma" w:cs="Tahoma"/>
          <w:sz w:val="24"/>
          <w:szCs w:val="24"/>
        </w:rPr>
        <w:t>WV-1</w:t>
      </w:r>
      <w:r w:rsidR="003D5942">
        <w:rPr>
          <w:rFonts w:ascii="Tahoma" w:hAnsi="Tahoma" w:cs="Tahoma"/>
          <w:sz w:val="24"/>
          <w:szCs w:val="24"/>
        </w:rPr>
        <w:t>R,</w:t>
      </w:r>
      <w:r w:rsidR="003D5942" w:rsidRPr="00F71B02">
        <w:rPr>
          <w:rFonts w:ascii="Tahoma" w:hAnsi="Tahoma" w:cs="Tahoma"/>
          <w:sz w:val="24"/>
          <w:szCs w:val="24"/>
        </w:rPr>
        <w:t xml:space="preserve"> Reinvestment Subdistrict</w:t>
      </w:r>
      <w:r w:rsidR="003D5942">
        <w:rPr>
          <w:rFonts w:ascii="Tahoma" w:hAnsi="Tahoma" w:cs="Tahoma"/>
          <w:sz w:val="24"/>
          <w:szCs w:val="24"/>
        </w:rPr>
        <w:t xml:space="preserve"> </w:t>
      </w:r>
      <w:r w:rsidRPr="00F71B02">
        <w:rPr>
          <w:rFonts w:ascii="Tahoma" w:hAnsi="Tahoma" w:cs="Tahoma"/>
          <w:sz w:val="24"/>
          <w:szCs w:val="24"/>
        </w:rPr>
        <w:t>being described as those parcels, or portions of parcels shown on the Town of Wareham Assessor’s maps as Map 47</w:t>
      </w:r>
      <w:r w:rsidR="00A166CC">
        <w:rPr>
          <w:rFonts w:ascii="Tahoma" w:hAnsi="Tahoma" w:cs="Tahoma"/>
          <w:sz w:val="24"/>
          <w:szCs w:val="24"/>
        </w:rPr>
        <w:t xml:space="preserve">; Lots </w:t>
      </w:r>
      <w:r w:rsidR="00DE524D">
        <w:rPr>
          <w:rFonts w:ascii="Tahoma" w:hAnsi="Tahoma" w:cs="Tahoma"/>
          <w:color w:val="212121"/>
          <w:shd w:val="clear" w:color="auto" w:fill="FFFFFF"/>
        </w:rPr>
        <w:t>1056, 1057, 1058, 1059, 1064-A, 1064-D, 1072, 1073, 1092, 1093, 1094, 1095, 1096, 1097, 1098, 1099, 1100, 1101, 1102, 1103-A, 1103-B, 1104, 1105, 1106, 1107, 1108, 1109, 1110, 1111, 1112, 1113, 1114, 1115, 1116, 1117, 1124, 1125, 1126, 1127, 1128, 1129, 1130, 1131, 1132, 1133, 1134, 1135, 1137, 1138, 1139, 1140, 1141, 1142, 1143-A, 1143-B, 1144, 1145, 1146, 1147, 1148-A, 1148-B, 1149, 1150, 1151, 1152, 1153, 1154, 1155, 1161</w:t>
      </w:r>
      <w:r w:rsidR="00D51F94">
        <w:rPr>
          <w:rFonts w:ascii="Tahoma" w:hAnsi="Tahoma" w:cs="Tahoma"/>
          <w:sz w:val="24"/>
          <w:szCs w:val="24"/>
        </w:rPr>
        <w:t>.</w:t>
      </w:r>
      <w:r w:rsidR="00F71B02" w:rsidRPr="00F71B02">
        <w:rPr>
          <w:rFonts w:ascii="Tahoma" w:hAnsi="Tahoma" w:cs="Tahoma"/>
          <w:sz w:val="24"/>
          <w:szCs w:val="24"/>
        </w:rPr>
        <w:t xml:space="preserve"> </w:t>
      </w:r>
      <w:r w:rsidR="00F71B02" w:rsidRPr="00245F6A">
        <w:rPr>
          <w:rFonts w:ascii="Tahoma" w:hAnsi="Tahoma" w:cs="Tahoma"/>
          <w:color w:val="FF0000"/>
          <w:sz w:val="24"/>
          <w:szCs w:val="24"/>
        </w:rPr>
        <w:t>[</w:t>
      </w:r>
      <w:r w:rsidR="00D51F94">
        <w:rPr>
          <w:rFonts w:ascii="Tahoma" w:hAnsi="Tahoma" w:cs="Tahoma"/>
          <w:color w:val="FF0000"/>
          <w:sz w:val="24"/>
          <w:szCs w:val="24"/>
        </w:rPr>
        <w:t>T</w:t>
      </w:r>
      <w:r w:rsidR="00F71B02" w:rsidRPr="00245F6A">
        <w:rPr>
          <w:rFonts w:ascii="Tahoma" w:hAnsi="Tahoma" w:cs="Tahoma"/>
          <w:color w:val="FF0000"/>
          <w:sz w:val="24"/>
          <w:szCs w:val="24"/>
        </w:rPr>
        <w:t>o include in Appendix 1</w:t>
      </w:r>
      <w:r w:rsidR="00245F6A">
        <w:rPr>
          <w:rFonts w:ascii="Tahoma" w:hAnsi="Tahoma" w:cs="Tahoma"/>
          <w:sz w:val="24"/>
          <w:szCs w:val="24"/>
        </w:rPr>
        <w:t xml:space="preserve"> </w:t>
      </w:r>
      <w:r w:rsidR="00245F6A" w:rsidRPr="00245F6A">
        <w:rPr>
          <w:rFonts w:ascii="Tahoma" w:hAnsi="Tahoma" w:cs="Tahoma"/>
          <w:color w:val="FF0000"/>
          <w:sz w:val="24"/>
          <w:szCs w:val="24"/>
        </w:rPr>
        <w:t xml:space="preserve">of </w:t>
      </w:r>
      <w:r w:rsidR="00245F6A">
        <w:rPr>
          <w:rFonts w:ascii="Tahoma" w:hAnsi="Tahoma" w:cs="Tahoma"/>
          <w:color w:val="FF0000"/>
          <w:sz w:val="24"/>
          <w:szCs w:val="24"/>
        </w:rPr>
        <w:t>z</w:t>
      </w:r>
      <w:r w:rsidR="00245F6A" w:rsidRPr="00245F6A">
        <w:rPr>
          <w:rFonts w:ascii="Tahoma" w:hAnsi="Tahoma" w:cs="Tahoma"/>
          <w:color w:val="FF0000"/>
          <w:sz w:val="24"/>
          <w:szCs w:val="24"/>
        </w:rPr>
        <w:t>oning</w:t>
      </w:r>
      <w:r w:rsidR="00245F6A">
        <w:rPr>
          <w:rFonts w:ascii="Tahoma" w:hAnsi="Tahoma" w:cs="Tahoma"/>
          <w:color w:val="FF0000"/>
          <w:sz w:val="24"/>
          <w:szCs w:val="24"/>
        </w:rPr>
        <w:t xml:space="preserve"> bylaws</w:t>
      </w:r>
      <w:r w:rsidR="00F71B02" w:rsidRPr="00F71B02">
        <w:rPr>
          <w:rFonts w:ascii="Tahoma" w:hAnsi="Tahoma" w:cs="Tahoma"/>
          <w:sz w:val="24"/>
          <w:szCs w:val="24"/>
        </w:rPr>
        <w:t>]</w:t>
      </w:r>
    </w:p>
    <w:p w:rsidR="000F792D" w:rsidRDefault="000F792D" w:rsidP="00273018">
      <w:pPr>
        <w:pStyle w:val="BodyText"/>
        <w:kinsoku w:val="0"/>
        <w:overflowPunct w:val="0"/>
        <w:rPr>
          <w:rFonts w:ascii="Times New Roman" w:hAnsi="Times New Roman" w:cs="Times New Roman"/>
          <w:sz w:val="20"/>
          <w:szCs w:val="20"/>
        </w:rPr>
      </w:pPr>
    </w:p>
    <w:p w:rsidR="000108C3" w:rsidRPr="009D593B" w:rsidRDefault="000108C3" w:rsidP="009D593B">
      <w:pPr>
        <w:pStyle w:val="BodyText"/>
        <w:numPr>
          <w:ilvl w:val="0"/>
          <w:numId w:val="9"/>
        </w:numPr>
        <w:kinsoku w:val="0"/>
        <w:overflowPunct w:val="0"/>
        <w:rPr>
          <w:rFonts w:ascii="Tahoma" w:hAnsi="Tahoma" w:cs="Tahoma"/>
          <w:b/>
          <w:sz w:val="24"/>
          <w:szCs w:val="24"/>
        </w:rPr>
      </w:pPr>
      <w:r w:rsidRPr="00A92740">
        <w:rPr>
          <w:rFonts w:ascii="Tahoma" w:hAnsi="Tahoma" w:cs="Tahoma"/>
          <w:b/>
          <w:sz w:val="24"/>
          <w:szCs w:val="24"/>
        </w:rPr>
        <w:t>ALLOWED USES</w:t>
      </w:r>
      <w:r w:rsidRPr="009D593B">
        <w:rPr>
          <w:rFonts w:ascii="Tahoma" w:hAnsi="Tahoma" w:cs="Tahoma"/>
          <w:b/>
          <w:sz w:val="24"/>
          <w:szCs w:val="24"/>
        </w:rPr>
        <w:t>:</w:t>
      </w:r>
    </w:p>
    <w:p w:rsidR="00A92740" w:rsidRDefault="00A92740" w:rsidP="00273018">
      <w:pPr>
        <w:pStyle w:val="BodyText"/>
        <w:kinsoku w:val="0"/>
        <w:overflowPunct w:val="0"/>
        <w:rPr>
          <w:rFonts w:ascii="Tahoma" w:hAnsi="Tahoma" w:cs="Tahoma"/>
          <w:sz w:val="24"/>
          <w:szCs w:val="24"/>
        </w:rPr>
      </w:pPr>
    </w:p>
    <w:p w:rsidR="000108C3" w:rsidRDefault="00A92740" w:rsidP="00273018">
      <w:pPr>
        <w:pStyle w:val="BodyText"/>
        <w:kinsoku w:val="0"/>
        <w:overflowPunct w:val="0"/>
        <w:rPr>
          <w:rFonts w:ascii="Tahoma" w:hAnsi="Tahoma" w:cs="Tahoma"/>
          <w:sz w:val="24"/>
          <w:szCs w:val="24"/>
        </w:rPr>
      </w:pPr>
      <w:r>
        <w:rPr>
          <w:rFonts w:ascii="Tahoma" w:hAnsi="Tahoma" w:cs="Tahoma"/>
          <w:sz w:val="24"/>
          <w:szCs w:val="24"/>
        </w:rPr>
        <w:t xml:space="preserve">Notwithstanding the uses allowed by right or by Special Permit in the WV-1 district, the following uses and any mix of these uses </w:t>
      </w:r>
      <w:r w:rsidR="003D5942">
        <w:rPr>
          <w:rFonts w:ascii="Tahoma" w:hAnsi="Tahoma" w:cs="Tahoma"/>
          <w:sz w:val="24"/>
          <w:szCs w:val="24"/>
        </w:rPr>
        <w:t xml:space="preserve">as allowed or required by the Performance Standards and Design Guidelines for this district, </w:t>
      </w:r>
      <w:r>
        <w:rPr>
          <w:rFonts w:ascii="Tahoma" w:hAnsi="Tahoma" w:cs="Tahoma"/>
          <w:sz w:val="24"/>
          <w:szCs w:val="24"/>
        </w:rPr>
        <w:t xml:space="preserve">shall be allowed in the </w:t>
      </w:r>
      <w:r w:rsidR="003D5942" w:rsidRPr="00F71B02">
        <w:rPr>
          <w:rFonts w:ascii="Tahoma" w:hAnsi="Tahoma" w:cs="Tahoma"/>
          <w:sz w:val="24"/>
          <w:szCs w:val="24"/>
        </w:rPr>
        <w:t>WV-1</w:t>
      </w:r>
      <w:r w:rsidR="003D5942">
        <w:rPr>
          <w:rFonts w:ascii="Tahoma" w:hAnsi="Tahoma" w:cs="Tahoma"/>
          <w:sz w:val="24"/>
          <w:szCs w:val="24"/>
        </w:rPr>
        <w:t>R,</w:t>
      </w:r>
      <w:r w:rsidR="003D5942" w:rsidRPr="00F71B02">
        <w:rPr>
          <w:rFonts w:ascii="Tahoma" w:hAnsi="Tahoma" w:cs="Tahoma"/>
          <w:sz w:val="24"/>
          <w:szCs w:val="24"/>
        </w:rPr>
        <w:t xml:space="preserve"> Reinvestment Subdistrict</w:t>
      </w:r>
      <w:r>
        <w:rPr>
          <w:rFonts w:ascii="Tahoma" w:hAnsi="Tahoma" w:cs="Tahoma"/>
          <w:sz w:val="24"/>
          <w:szCs w:val="24"/>
        </w:rPr>
        <w:t>:</w:t>
      </w:r>
    </w:p>
    <w:p w:rsidR="009D593B" w:rsidRDefault="009D593B" w:rsidP="00273018">
      <w:pPr>
        <w:pStyle w:val="BodyText"/>
        <w:kinsoku w:val="0"/>
        <w:overflowPunct w:val="0"/>
        <w:rPr>
          <w:rFonts w:ascii="Tahoma" w:hAnsi="Tahoma" w:cs="Tahoma"/>
          <w:sz w:val="24"/>
          <w:szCs w:val="24"/>
        </w:rPr>
      </w:pPr>
    </w:p>
    <w:p w:rsidR="009D593B" w:rsidRDefault="009D593B" w:rsidP="00273018">
      <w:pPr>
        <w:pStyle w:val="BodyText"/>
        <w:kinsoku w:val="0"/>
        <w:overflowPunct w:val="0"/>
        <w:rPr>
          <w:rFonts w:ascii="Tahoma" w:hAnsi="Tahoma" w:cs="Tahoma"/>
          <w:sz w:val="24"/>
          <w:szCs w:val="24"/>
        </w:rPr>
      </w:pPr>
      <w:r>
        <w:rPr>
          <w:rFonts w:ascii="Tahoma" w:hAnsi="Tahoma" w:cs="Tahoma"/>
          <w:sz w:val="24"/>
          <w:szCs w:val="24"/>
        </w:rPr>
        <w:t xml:space="preserve">[See Table 320 </w:t>
      </w:r>
      <w:r w:rsidR="0056463A">
        <w:rPr>
          <w:rFonts w:ascii="Tahoma" w:hAnsi="Tahoma" w:cs="Tahoma"/>
          <w:sz w:val="24"/>
          <w:szCs w:val="24"/>
        </w:rPr>
        <w:t xml:space="preserve">and Table 330 </w:t>
      </w:r>
      <w:r>
        <w:rPr>
          <w:rFonts w:ascii="Tahoma" w:hAnsi="Tahoma" w:cs="Tahoma"/>
          <w:sz w:val="24"/>
          <w:szCs w:val="24"/>
        </w:rPr>
        <w:t>of this Zoning By</w:t>
      </w:r>
      <w:r w:rsidR="0056463A">
        <w:rPr>
          <w:rFonts w:ascii="Tahoma" w:hAnsi="Tahoma" w:cs="Tahoma"/>
          <w:sz w:val="24"/>
          <w:szCs w:val="24"/>
        </w:rPr>
        <w:t>-</w:t>
      </w:r>
      <w:r>
        <w:rPr>
          <w:rFonts w:ascii="Tahoma" w:hAnsi="Tahoma" w:cs="Tahoma"/>
          <w:sz w:val="24"/>
          <w:szCs w:val="24"/>
        </w:rPr>
        <w:t>Law]</w:t>
      </w:r>
    </w:p>
    <w:p w:rsidR="003B42D7" w:rsidRDefault="003B42D7" w:rsidP="00273018">
      <w:pPr>
        <w:pStyle w:val="BodyText"/>
        <w:kinsoku w:val="0"/>
        <w:overflowPunct w:val="0"/>
        <w:rPr>
          <w:rFonts w:ascii="Tahoma" w:hAnsi="Tahoma" w:cs="Tahoma"/>
          <w:sz w:val="24"/>
          <w:szCs w:val="24"/>
        </w:rPr>
      </w:pPr>
    </w:p>
    <w:p w:rsidR="00292913" w:rsidRPr="009D593B" w:rsidRDefault="00292913" w:rsidP="009D593B">
      <w:pPr>
        <w:pStyle w:val="BodyText"/>
        <w:numPr>
          <w:ilvl w:val="0"/>
          <w:numId w:val="9"/>
        </w:numPr>
        <w:kinsoku w:val="0"/>
        <w:overflowPunct w:val="0"/>
        <w:rPr>
          <w:rFonts w:ascii="Tahoma" w:hAnsi="Tahoma" w:cs="Tahoma"/>
          <w:b/>
          <w:sz w:val="24"/>
          <w:szCs w:val="24"/>
        </w:rPr>
      </w:pPr>
      <w:r w:rsidRPr="00A92740">
        <w:rPr>
          <w:rFonts w:ascii="Tahoma" w:hAnsi="Tahoma" w:cs="Tahoma"/>
          <w:b/>
          <w:sz w:val="24"/>
          <w:szCs w:val="24"/>
        </w:rPr>
        <w:t>DIMENSIONAL STANDARDS</w:t>
      </w:r>
      <w:r w:rsidRPr="009D593B">
        <w:rPr>
          <w:rFonts w:ascii="Tahoma" w:hAnsi="Tahoma" w:cs="Tahoma"/>
          <w:b/>
          <w:sz w:val="24"/>
          <w:szCs w:val="24"/>
        </w:rPr>
        <w:t>:</w:t>
      </w:r>
    </w:p>
    <w:p w:rsidR="00052879" w:rsidRDefault="00052879" w:rsidP="00273018">
      <w:pPr>
        <w:pStyle w:val="BodyText"/>
        <w:kinsoku w:val="0"/>
        <w:overflowPunct w:val="0"/>
        <w:rPr>
          <w:rFonts w:ascii="Tahoma" w:hAnsi="Tahoma" w:cs="Tahoma"/>
          <w:sz w:val="24"/>
          <w:szCs w:val="24"/>
        </w:rPr>
      </w:pPr>
    </w:p>
    <w:p w:rsidR="00052879" w:rsidRDefault="00052879" w:rsidP="00273018">
      <w:pPr>
        <w:pStyle w:val="BodyText"/>
        <w:kinsoku w:val="0"/>
        <w:overflowPunct w:val="0"/>
        <w:rPr>
          <w:rFonts w:ascii="Tahoma" w:hAnsi="Tahoma" w:cs="Tahoma"/>
          <w:sz w:val="24"/>
          <w:szCs w:val="24"/>
        </w:rPr>
      </w:pPr>
      <w:r>
        <w:rPr>
          <w:rFonts w:ascii="Tahoma" w:hAnsi="Tahoma" w:cs="Tahoma"/>
          <w:sz w:val="24"/>
          <w:szCs w:val="24"/>
        </w:rPr>
        <w:t>For all development subject to Site Plan Review in accordance with this By-Law, the following dimensional standards will apply:</w:t>
      </w:r>
    </w:p>
    <w:p w:rsidR="009D593B" w:rsidRDefault="009D593B" w:rsidP="00273018">
      <w:pPr>
        <w:pStyle w:val="BodyText"/>
        <w:kinsoku w:val="0"/>
        <w:overflowPunct w:val="0"/>
        <w:rPr>
          <w:rFonts w:ascii="Tahoma" w:hAnsi="Tahoma" w:cs="Tahoma"/>
          <w:sz w:val="24"/>
          <w:szCs w:val="24"/>
        </w:rPr>
      </w:pPr>
    </w:p>
    <w:p w:rsidR="009D593B" w:rsidRDefault="009D593B" w:rsidP="00273018">
      <w:pPr>
        <w:pStyle w:val="BodyText"/>
        <w:kinsoku w:val="0"/>
        <w:overflowPunct w:val="0"/>
        <w:rPr>
          <w:rFonts w:ascii="Tahoma" w:hAnsi="Tahoma" w:cs="Tahoma"/>
          <w:sz w:val="24"/>
          <w:szCs w:val="24"/>
        </w:rPr>
      </w:pPr>
      <w:r>
        <w:rPr>
          <w:rFonts w:ascii="Tahoma" w:hAnsi="Tahoma" w:cs="Tahoma"/>
          <w:sz w:val="24"/>
          <w:szCs w:val="24"/>
        </w:rPr>
        <w:t>[See Table 622 of this Zoning By-Law]</w:t>
      </w:r>
    </w:p>
    <w:p w:rsidR="003B42D7" w:rsidRDefault="003B42D7" w:rsidP="00273018">
      <w:pPr>
        <w:pStyle w:val="BodyText"/>
        <w:kinsoku w:val="0"/>
        <w:overflowPunct w:val="0"/>
        <w:rPr>
          <w:rFonts w:ascii="Tahoma" w:hAnsi="Tahoma" w:cs="Tahoma"/>
          <w:sz w:val="24"/>
          <w:szCs w:val="24"/>
        </w:rPr>
      </w:pPr>
    </w:p>
    <w:p w:rsidR="003B42D7" w:rsidRDefault="003B42D7" w:rsidP="00273018">
      <w:pPr>
        <w:pStyle w:val="BodyText"/>
        <w:kinsoku w:val="0"/>
        <w:overflowPunct w:val="0"/>
        <w:rPr>
          <w:rFonts w:ascii="Tahoma" w:hAnsi="Tahoma" w:cs="Tahoma"/>
          <w:sz w:val="24"/>
          <w:szCs w:val="24"/>
        </w:rPr>
      </w:pPr>
    </w:p>
    <w:p w:rsidR="003B42D7" w:rsidRPr="009D593B" w:rsidRDefault="003B42D7" w:rsidP="002971A7">
      <w:pPr>
        <w:pStyle w:val="BodyText"/>
        <w:numPr>
          <w:ilvl w:val="0"/>
          <w:numId w:val="9"/>
        </w:numPr>
        <w:kinsoku w:val="0"/>
        <w:overflowPunct w:val="0"/>
        <w:rPr>
          <w:rFonts w:ascii="Tahoma" w:hAnsi="Tahoma" w:cs="Tahoma"/>
          <w:b/>
          <w:sz w:val="24"/>
          <w:szCs w:val="24"/>
        </w:rPr>
      </w:pPr>
      <w:r>
        <w:rPr>
          <w:rFonts w:ascii="Tahoma" w:hAnsi="Tahoma" w:cs="Tahoma"/>
          <w:b/>
          <w:sz w:val="24"/>
          <w:szCs w:val="24"/>
        </w:rPr>
        <w:t>PARKING</w:t>
      </w:r>
      <w:r w:rsidRPr="00A92740">
        <w:rPr>
          <w:rFonts w:ascii="Tahoma" w:hAnsi="Tahoma" w:cs="Tahoma"/>
          <w:b/>
          <w:sz w:val="24"/>
          <w:szCs w:val="24"/>
        </w:rPr>
        <w:t xml:space="preserve"> STANDARDS</w:t>
      </w:r>
      <w:r w:rsidRPr="009D593B">
        <w:rPr>
          <w:rFonts w:ascii="Tahoma" w:hAnsi="Tahoma" w:cs="Tahoma"/>
          <w:b/>
          <w:sz w:val="24"/>
          <w:szCs w:val="24"/>
        </w:rPr>
        <w:t>:</w:t>
      </w:r>
    </w:p>
    <w:p w:rsidR="003B42D7" w:rsidRDefault="003B42D7" w:rsidP="003B42D7">
      <w:pPr>
        <w:pStyle w:val="BodyText"/>
        <w:kinsoku w:val="0"/>
        <w:overflowPunct w:val="0"/>
        <w:rPr>
          <w:rFonts w:ascii="Tahoma" w:hAnsi="Tahoma" w:cs="Tahoma"/>
          <w:sz w:val="24"/>
          <w:szCs w:val="24"/>
        </w:rPr>
      </w:pPr>
    </w:p>
    <w:p w:rsidR="003B42D7" w:rsidRDefault="003B42D7" w:rsidP="003B42D7">
      <w:pPr>
        <w:pStyle w:val="BodyText"/>
        <w:kinsoku w:val="0"/>
        <w:overflowPunct w:val="0"/>
        <w:rPr>
          <w:rFonts w:ascii="Tahoma" w:hAnsi="Tahoma" w:cs="Tahoma"/>
          <w:sz w:val="24"/>
          <w:szCs w:val="24"/>
        </w:rPr>
      </w:pPr>
      <w:r>
        <w:rPr>
          <w:rFonts w:ascii="Tahoma" w:hAnsi="Tahoma" w:cs="Tahoma"/>
          <w:sz w:val="24"/>
          <w:szCs w:val="24"/>
        </w:rPr>
        <w:t>For all development subject to Site Plan Review in accordance with this By-Law, the following dimensional standards will apply:</w:t>
      </w:r>
    </w:p>
    <w:p w:rsidR="003B42D7" w:rsidRDefault="003B42D7" w:rsidP="00273018">
      <w:pPr>
        <w:pStyle w:val="BodyText"/>
        <w:kinsoku w:val="0"/>
        <w:overflowPunct w:val="0"/>
        <w:rPr>
          <w:rFonts w:ascii="Tahoma" w:hAnsi="Tahoma" w:cs="Tahoma"/>
          <w:sz w:val="24"/>
          <w:szCs w:val="24"/>
        </w:rPr>
      </w:pPr>
    </w:p>
    <w:tbl>
      <w:tblPr>
        <w:tblW w:w="11640" w:type="dxa"/>
        <w:tblLook w:val="04A0" w:firstRow="1" w:lastRow="0" w:firstColumn="1" w:lastColumn="0" w:noHBand="0" w:noVBand="1"/>
      </w:tblPr>
      <w:tblGrid>
        <w:gridCol w:w="4400"/>
        <w:gridCol w:w="7240"/>
      </w:tblGrid>
      <w:tr w:rsidR="003B42D7" w:rsidRPr="003B42D7" w:rsidTr="00FC36CF">
        <w:trPr>
          <w:trHeight w:val="330"/>
        </w:trPr>
        <w:tc>
          <w:tcPr>
            <w:tcW w:w="44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B42D7" w:rsidRPr="003B42D7" w:rsidRDefault="003B42D7" w:rsidP="003B42D7">
            <w:pPr>
              <w:widowControl/>
              <w:autoSpaceDE/>
              <w:autoSpaceDN/>
              <w:adjustRightInd/>
              <w:jc w:val="center"/>
              <w:rPr>
                <w:rFonts w:eastAsia="Times New Roman"/>
                <w:b/>
                <w:bCs/>
                <w:color w:val="000000"/>
                <w:sz w:val="20"/>
                <w:szCs w:val="20"/>
              </w:rPr>
            </w:pPr>
            <w:r w:rsidRPr="003B42D7">
              <w:rPr>
                <w:rFonts w:eastAsia="Times New Roman"/>
                <w:b/>
                <w:bCs/>
                <w:color w:val="000000"/>
                <w:sz w:val="20"/>
                <w:szCs w:val="20"/>
              </w:rPr>
              <w:t xml:space="preserve">Use </w:t>
            </w:r>
          </w:p>
        </w:tc>
        <w:tc>
          <w:tcPr>
            <w:tcW w:w="7240" w:type="dxa"/>
            <w:tcBorders>
              <w:top w:val="single" w:sz="8" w:space="0" w:color="auto"/>
              <w:left w:val="nil"/>
              <w:bottom w:val="single" w:sz="8" w:space="0" w:color="auto"/>
              <w:right w:val="single" w:sz="8" w:space="0" w:color="auto"/>
            </w:tcBorders>
            <w:shd w:val="clear" w:color="000000" w:fill="D9D9D9"/>
            <w:vAlign w:val="center"/>
            <w:hideMark/>
          </w:tcPr>
          <w:p w:rsidR="003B42D7" w:rsidRPr="003B42D7" w:rsidRDefault="003B42D7" w:rsidP="003B42D7">
            <w:pPr>
              <w:widowControl/>
              <w:autoSpaceDE/>
              <w:autoSpaceDN/>
              <w:adjustRightInd/>
              <w:jc w:val="center"/>
              <w:rPr>
                <w:rFonts w:eastAsia="Times New Roman"/>
                <w:b/>
                <w:bCs/>
                <w:color w:val="000000"/>
                <w:sz w:val="20"/>
                <w:szCs w:val="20"/>
              </w:rPr>
            </w:pPr>
            <w:r w:rsidRPr="003B42D7">
              <w:rPr>
                <w:rFonts w:eastAsia="Times New Roman"/>
                <w:b/>
                <w:bCs/>
                <w:color w:val="000000"/>
                <w:sz w:val="20"/>
                <w:szCs w:val="20"/>
              </w:rPr>
              <w:t>Proposed WV1</w:t>
            </w:r>
            <w:r>
              <w:rPr>
                <w:rFonts w:eastAsia="Times New Roman"/>
                <w:b/>
                <w:bCs/>
                <w:color w:val="000000"/>
                <w:sz w:val="20"/>
                <w:szCs w:val="20"/>
              </w:rPr>
              <w:t>R</w:t>
            </w:r>
            <w:r w:rsidRPr="003B42D7">
              <w:rPr>
                <w:rFonts w:eastAsia="Times New Roman"/>
                <w:b/>
                <w:bCs/>
                <w:color w:val="000000"/>
                <w:sz w:val="20"/>
                <w:szCs w:val="20"/>
              </w:rPr>
              <w:t xml:space="preserve"> Requirement</w:t>
            </w:r>
          </w:p>
        </w:tc>
      </w:tr>
      <w:tr w:rsidR="003B42D7" w:rsidRPr="003B42D7" w:rsidTr="00626DBA">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1-Family Dwelling</w:t>
            </w:r>
          </w:p>
        </w:tc>
        <w:tc>
          <w:tcPr>
            <w:tcW w:w="7240" w:type="dxa"/>
            <w:tcBorders>
              <w:top w:val="nil"/>
              <w:left w:val="nil"/>
              <w:bottom w:val="single" w:sz="8" w:space="0" w:color="auto"/>
              <w:right w:val="single" w:sz="8" w:space="0" w:color="auto"/>
            </w:tcBorders>
            <w:shd w:val="clear" w:color="auto" w:fill="FFFFFF" w:themeFill="background1"/>
            <w:vAlign w:val="center"/>
            <w:hideMark/>
          </w:tcPr>
          <w:p w:rsidR="003B42D7" w:rsidRPr="003B42D7" w:rsidRDefault="003B42D7" w:rsidP="003B42D7">
            <w:pPr>
              <w:widowControl/>
              <w:autoSpaceDE/>
              <w:autoSpaceDN/>
              <w:adjustRightInd/>
              <w:jc w:val="both"/>
              <w:rPr>
                <w:rFonts w:eastAsia="Times New Roman"/>
                <w:color w:val="000000"/>
                <w:sz w:val="20"/>
                <w:szCs w:val="20"/>
              </w:rPr>
            </w:pPr>
            <w:r>
              <w:rPr>
                <w:rFonts w:eastAsia="Times New Roman"/>
                <w:color w:val="000000"/>
                <w:sz w:val="20"/>
                <w:szCs w:val="20"/>
              </w:rPr>
              <w:t>2</w:t>
            </w:r>
            <w:r w:rsidRPr="003B42D7">
              <w:rPr>
                <w:rFonts w:eastAsia="Times New Roman"/>
                <w:color w:val="000000"/>
                <w:sz w:val="20"/>
                <w:szCs w:val="20"/>
              </w:rPr>
              <w:t xml:space="preserve"> per dwelling unit         </w:t>
            </w:r>
          </w:p>
        </w:tc>
      </w:tr>
      <w:tr w:rsidR="003B42D7" w:rsidRPr="003B42D7" w:rsidTr="00626DBA">
        <w:trPr>
          <w:trHeight w:val="33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2-Family Dwelling</w:t>
            </w:r>
          </w:p>
        </w:tc>
        <w:tc>
          <w:tcPr>
            <w:tcW w:w="7240" w:type="dxa"/>
            <w:tcBorders>
              <w:top w:val="nil"/>
              <w:left w:val="nil"/>
              <w:bottom w:val="single" w:sz="8" w:space="0" w:color="auto"/>
              <w:right w:val="single" w:sz="8" w:space="0" w:color="auto"/>
            </w:tcBorders>
            <w:shd w:val="clear" w:color="auto" w:fill="FFFFFF" w:themeFill="background1"/>
            <w:vAlign w:val="center"/>
            <w:hideMark/>
          </w:tcPr>
          <w:p w:rsidR="003B42D7" w:rsidRPr="003B42D7" w:rsidRDefault="003B42D7" w:rsidP="003B42D7">
            <w:pPr>
              <w:widowControl/>
              <w:autoSpaceDE/>
              <w:autoSpaceDN/>
              <w:adjustRightInd/>
              <w:jc w:val="both"/>
              <w:rPr>
                <w:rFonts w:eastAsia="Times New Roman"/>
                <w:color w:val="000000"/>
                <w:sz w:val="20"/>
                <w:szCs w:val="20"/>
              </w:rPr>
            </w:pPr>
            <w:r>
              <w:rPr>
                <w:rFonts w:eastAsia="Times New Roman"/>
                <w:color w:val="000000"/>
                <w:sz w:val="20"/>
                <w:szCs w:val="20"/>
              </w:rPr>
              <w:t>2</w:t>
            </w:r>
            <w:r w:rsidRPr="003B42D7">
              <w:rPr>
                <w:rFonts w:eastAsia="Times New Roman"/>
                <w:color w:val="000000"/>
                <w:sz w:val="20"/>
                <w:szCs w:val="20"/>
              </w:rPr>
              <w:t xml:space="preserve"> per dwelling unit         </w:t>
            </w:r>
          </w:p>
        </w:tc>
      </w:tr>
      <w:tr w:rsidR="003B42D7" w:rsidRPr="003B42D7" w:rsidTr="00FC36CF">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3,4, and 5+ Dwelling</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 xml:space="preserve">1 per dwelling unit         </w:t>
            </w:r>
          </w:p>
        </w:tc>
      </w:tr>
      <w:tr w:rsidR="003B42D7" w:rsidRPr="003B42D7" w:rsidTr="00FC36CF">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bedroom</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 xml:space="preserve">1 per dwelling unit         </w:t>
            </w:r>
          </w:p>
        </w:tc>
      </w:tr>
      <w:tr w:rsidR="003B42D7" w:rsidRPr="003B42D7" w:rsidTr="00FC36CF">
        <w:trPr>
          <w:trHeight w:val="33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2 or more bedrooms</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 xml:space="preserve">1 per dwelling unit         </w:t>
            </w:r>
          </w:p>
        </w:tc>
      </w:tr>
      <w:tr w:rsidR="003B42D7" w:rsidRPr="003B42D7" w:rsidTr="00FC36CF">
        <w:trPr>
          <w:trHeight w:val="4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Elderly</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FF0000"/>
                <w:sz w:val="20"/>
                <w:szCs w:val="20"/>
              </w:rPr>
            </w:pPr>
            <w:r w:rsidRPr="003B42D7">
              <w:rPr>
                <w:rFonts w:eastAsia="Times New Roman"/>
                <w:color w:val="FF0000"/>
                <w:sz w:val="20"/>
                <w:szCs w:val="20"/>
              </w:rPr>
              <w:t>0.75 per dwelling unit</w:t>
            </w:r>
          </w:p>
        </w:tc>
      </w:tr>
      <w:tr w:rsidR="003B42D7" w:rsidRPr="003B42D7" w:rsidTr="00FC36CF">
        <w:trPr>
          <w:trHeight w:val="315"/>
        </w:trPr>
        <w:tc>
          <w:tcPr>
            <w:tcW w:w="4400" w:type="dxa"/>
            <w:vMerge w:val="restart"/>
            <w:tcBorders>
              <w:top w:val="nil"/>
              <w:left w:val="single" w:sz="8" w:space="0" w:color="auto"/>
              <w:bottom w:val="single" w:sz="8" w:space="0" w:color="000000"/>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Bank</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space per 300 ft.</w:t>
            </w:r>
          </w:p>
        </w:tc>
      </w:tr>
      <w:tr w:rsidR="003B42D7" w:rsidRPr="003B42D7" w:rsidTr="00FC36CF">
        <w:trPr>
          <w:trHeight w:val="315"/>
        </w:trPr>
        <w:tc>
          <w:tcPr>
            <w:tcW w:w="4400" w:type="dxa"/>
            <w:vMerge/>
            <w:tcBorders>
              <w:top w:val="nil"/>
              <w:left w:val="single" w:sz="8" w:space="0" w:color="auto"/>
              <w:bottom w:val="single" w:sz="8" w:space="0" w:color="000000"/>
              <w:right w:val="single" w:sz="8" w:space="0" w:color="auto"/>
            </w:tcBorders>
            <w:vAlign w:val="center"/>
            <w:hideMark/>
          </w:tcPr>
          <w:p w:rsidR="003B42D7" w:rsidRPr="003B42D7" w:rsidRDefault="003B42D7" w:rsidP="003B42D7">
            <w:pPr>
              <w:widowControl/>
              <w:autoSpaceDE/>
              <w:autoSpaceDN/>
              <w:adjustRightInd/>
              <w:rPr>
                <w:rFonts w:eastAsia="Times New Roman"/>
                <w:color w:val="000000"/>
                <w:sz w:val="20"/>
                <w:szCs w:val="20"/>
              </w:rPr>
            </w:pP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2 Gross Leasable Floor Area (GFA)</w:t>
            </w:r>
          </w:p>
        </w:tc>
      </w:tr>
      <w:tr w:rsidR="003B42D7" w:rsidRPr="003B42D7" w:rsidTr="00FC36CF">
        <w:trPr>
          <w:trHeight w:val="43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Bowling Alley</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FF0000"/>
                <w:sz w:val="20"/>
                <w:szCs w:val="20"/>
              </w:rPr>
            </w:pPr>
            <w:r w:rsidRPr="003B42D7">
              <w:rPr>
                <w:rFonts w:eastAsia="Times New Roman"/>
                <w:color w:val="FF0000"/>
                <w:sz w:val="20"/>
                <w:szCs w:val="20"/>
              </w:rPr>
              <w:t>2 per lane</w:t>
            </w:r>
          </w:p>
        </w:tc>
      </w:tr>
      <w:tr w:rsidR="003B42D7" w:rsidRPr="003B42D7" w:rsidTr="00FC36CF">
        <w:trPr>
          <w:trHeight w:val="33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Business, Retail &lt; 1,000</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per 300 ft. 2 GFA</w:t>
            </w:r>
          </w:p>
        </w:tc>
      </w:tr>
      <w:tr w:rsidR="003B42D7" w:rsidRPr="003B42D7" w:rsidTr="00FC36CF">
        <w:trPr>
          <w:trHeight w:val="33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Business, Retail &gt; 1000</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per 400 ft. 2 GFA</w:t>
            </w:r>
          </w:p>
        </w:tc>
      </w:tr>
      <w:tr w:rsidR="003B42D7" w:rsidRPr="003B42D7" w:rsidTr="00FC36CF">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Convenience Store</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space per 150 ft. 2 GFA</w:t>
            </w:r>
          </w:p>
        </w:tc>
      </w:tr>
      <w:tr w:rsidR="003B42D7" w:rsidRPr="003B42D7" w:rsidTr="00FC36CF">
        <w:trPr>
          <w:trHeight w:val="330"/>
        </w:trPr>
        <w:tc>
          <w:tcPr>
            <w:tcW w:w="4400" w:type="dxa"/>
            <w:tcBorders>
              <w:top w:val="nil"/>
              <w:left w:val="single" w:sz="8" w:space="0" w:color="auto"/>
              <w:bottom w:val="nil"/>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 </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space per employee at maximum capacity</w:t>
            </w:r>
          </w:p>
        </w:tc>
      </w:tr>
      <w:tr w:rsidR="003B42D7" w:rsidRPr="003B42D7" w:rsidTr="00FC36CF">
        <w:trPr>
          <w:trHeight w:val="315"/>
        </w:trPr>
        <w:tc>
          <w:tcPr>
            <w:tcW w:w="4400" w:type="dxa"/>
            <w:tcBorders>
              <w:top w:val="nil"/>
              <w:left w:val="single" w:sz="8" w:space="0" w:color="auto"/>
              <w:bottom w:val="nil"/>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Day Care Center</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plus a drop-off or parking area capable of</w:t>
            </w:r>
          </w:p>
        </w:tc>
      </w:tr>
      <w:tr w:rsidR="003B42D7" w:rsidRPr="003B42D7" w:rsidTr="00FC36CF">
        <w:trPr>
          <w:trHeight w:val="52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 </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receiving 25 % of the capacity of the day care center as determined by the Office For Children (OFC)</w:t>
            </w:r>
          </w:p>
        </w:tc>
      </w:tr>
      <w:tr w:rsidR="003B42D7" w:rsidRPr="003B42D7" w:rsidTr="00FC36CF">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Guest House</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per unit plus 2 for residence</w:t>
            </w:r>
          </w:p>
        </w:tc>
      </w:tr>
      <w:tr w:rsidR="003B42D7" w:rsidRPr="003B42D7" w:rsidTr="00FC36CF">
        <w:trPr>
          <w:trHeight w:val="330"/>
        </w:trPr>
        <w:tc>
          <w:tcPr>
            <w:tcW w:w="4400" w:type="dxa"/>
            <w:vMerge w:val="restart"/>
            <w:tcBorders>
              <w:top w:val="nil"/>
              <w:left w:val="single" w:sz="8" w:space="0" w:color="auto"/>
              <w:bottom w:val="single" w:sz="8" w:space="0" w:color="000000"/>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Health or Athletic Facility</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.75 space per occupant as calculated under the</w:t>
            </w:r>
          </w:p>
        </w:tc>
      </w:tr>
      <w:tr w:rsidR="003B42D7" w:rsidRPr="003B42D7" w:rsidTr="00FC36CF">
        <w:trPr>
          <w:trHeight w:val="435"/>
        </w:trPr>
        <w:tc>
          <w:tcPr>
            <w:tcW w:w="4400" w:type="dxa"/>
            <w:vMerge/>
            <w:tcBorders>
              <w:top w:val="nil"/>
              <w:left w:val="single" w:sz="8" w:space="0" w:color="auto"/>
              <w:bottom w:val="single" w:sz="8" w:space="0" w:color="000000"/>
              <w:right w:val="single" w:sz="8" w:space="0" w:color="auto"/>
            </w:tcBorders>
            <w:vAlign w:val="center"/>
            <w:hideMark/>
          </w:tcPr>
          <w:p w:rsidR="003B42D7" w:rsidRPr="003B42D7" w:rsidRDefault="003B42D7" w:rsidP="003B42D7">
            <w:pPr>
              <w:widowControl/>
              <w:autoSpaceDE/>
              <w:autoSpaceDN/>
              <w:adjustRightInd/>
              <w:rPr>
                <w:rFonts w:eastAsia="Times New Roman"/>
                <w:color w:val="000000"/>
                <w:sz w:val="20"/>
                <w:szCs w:val="20"/>
              </w:rPr>
            </w:pP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Massachusetts State Building Code for maximum occupancy.</w:t>
            </w:r>
          </w:p>
        </w:tc>
      </w:tr>
      <w:tr w:rsidR="003B42D7" w:rsidRPr="003B42D7" w:rsidTr="00FC36CF">
        <w:trPr>
          <w:trHeight w:val="33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Hospital</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per bed for hospital</w:t>
            </w:r>
          </w:p>
        </w:tc>
      </w:tr>
      <w:tr w:rsidR="003B42D7" w:rsidRPr="003B42D7" w:rsidTr="00FC36CF">
        <w:trPr>
          <w:trHeight w:val="33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Laboratories, research and development</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space per 300 SF GFA</w:t>
            </w:r>
          </w:p>
        </w:tc>
      </w:tr>
      <w:tr w:rsidR="003B42D7" w:rsidRPr="003B42D7" w:rsidTr="00FC36CF">
        <w:trPr>
          <w:trHeight w:val="330"/>
        </w:trPr>
        <w:tc>
          <w:tcPr>
            <w:tcW w:w="4400" w:type="dxa"/>
            <w:tcBorders>
              <w:top w:val="nil"/>
              <w:left w:val="single" w:sz="8" w:space="0" w:color="auto"/>
              <w:bottom w:val="nil"/>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 xml:space="preserve">Manufacturing uses </w:t>
            </w:r>
          </w:p>
        </w:tc>
        <w:tc>
          <w:tcPr>
            <w:tcW w:w="7240" w:type="dxa"/>
            <w:vMerge w:val="restart"/>
            <w:tcBorders>
              <w:top w:val="nil"/>
              <w:left w:val="single" w:sz="8" w:space="0" w:color="auto"/>
              <w:bottom w:val="single" w:sz="8" w:space="0" w:color="000000"/>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per 1.5 employees on largest shift plus I per vehicle stored on premises</w:t>
            </w:r>
          </w:p>
        </w:tc>
      </w:tr>
      <w:tr w:rsidR="003B42D7" w:rsidRPr="003B42D7" w:rsidTr="00FC36CF">
        <w:trPr>
          <w:trHeight w:val="33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and Industrial non-manufacturing</w:t>
            </w:r>
          </w:p>
        </w:tc>
        <w:tc>
          <w:tcPr>
            <w:tcW w:w="7240" w:type="dxa"/>
            <w:vMerge/>
            <w:tcBorders>
              <w:top w:val="nil"/>
              <w:left w:val="single" w:sz="8" w:space="0" w:color="auto"/>
              <w:bottom w:val="single" w:sz="8" w:space="0" w:color="000000"/>
              <w:right w:val="single" w:sz="8" w:space="0" w:color="auto"/>
            </w:tcBorders>
            <w:vAlign w:val="center"/>
            <w:hideMark/>
          </w:tcPr>
          <w:p w:rsidR="003B42D7" w:rsidRPr="003B42D7" w:rsidRDefault="003B42D7" w:rsidP="003B42D7">
            <w:pPr>
              <w:widowControl/>
              <w:autoSpaceDE/>
              <w:autoSpaceDN/>
              <w:adjustRightInd/>
              <w:rPr>
                <w:rFonts w:eastAsia="Times New Roman"/>
                <w:color w:val="000000"/>
                <w:sz w:val="20"/>
                <w:szCs w:val="20"/>
              </w:rPr>
            </w:pPr>
          </w:p>
        </w:tc>
      </w:tr>
      <w:tr w:rsidR="003B42D7" w:rsidRPr="003B42D7" w:rsidTr="00FC36CF">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Marina and/or Yacht Club</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.5 per slip (indoor facilities add 1 per 6 person capacity</w:t>
            </w:r>
          </w:p>
        </w:tc>
      </w:tr>
      <w:tr w:rsidR="003B42D7" w:rsidRPr="003B42D7" w:rsidTr="00FC36CF">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Motel or Hotel</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per unit</w:t>
            </w:r>
          </w:p>
        </w:tc>
      </w:tr>
      <w:tr w:rsidR="003B42D7" w:rsidRPr="003B42D7" w:rsidTr="00FC36CF">
        <w:trPr>
          <w:trHeight w:val="33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Motor Vehicle Repair</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2 per lift or bay</w:t>
            </w:r>
          </w:p>
        </w:tc>
      </w:tr>
      <w:tr w:rsidR="003B42D7" w:rsidRPr="003B42D7" w:rsidTr="00FC36CF">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Nursing Home</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per 4 beds</w:t>
            </w:r>
          </w:p>
        </w:tc>
      </w:tr>
      <w:tr w:rsidR="003B42D7" w:rsidRPr="003B42D7" w:rsidTr="00FC36CF">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Offices (business, professional and Administrative)</w:t>
            </w:r>
          </w:p>
        </w:tc>
        <w:tc>
          <w:tcPr>
            <w:tcW w:w="7240" w:type="dxa"/>
            <w:tcBorders>
              <w:top w:val="nil"/>
              <w:left w:val="nil"/>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space per 250 SF GFA</w:t>
            </w:r>
          </w:p>
        </w:tc>
      </w:tr>
      <w:tr w:rsidR="003B42D7" w:rsidRPr="003B42D7" w:rsidTr="00FC36CF">
        <w:trPr>
          <w:trHeight w:val="30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lastRenderedPageBreak/>
              <w:t>Personal Services</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per 250 ft. 2 GFA</w:t>
            </w:r>
          </w:p>
        </w:tc>
      </w:tr>
      <w:tr w:rsidR="003B42D7" w:rsidRPr="003B42D7" w:rsidTr="00FC36CF">
        <w:trPr>
          <w:trHeight w:val="33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Recreations, Commercial Indoor</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per 6 seats</w:t>
            </w:r>
          </w:p>
        </w:tc>
      </w:tr>
      <w:tr w:rsidR="003B42D7" w:rsidRPr="003B42D7" w:rsidTr="00FC36CF">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Recreation, Commercial Outdoor</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per 6 person capacity</w:t>
            </w:r>
          </w:p>
        </w:tc>
      </w:tr>
      <w:tr w:rsidR="003B42D7" w:rsidRPr="003B42D7" w:rsidTr="00FC36CF">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Restaurant or Theater</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1 per 6 seats</w:t>
            </w:r>
          </w:p>
        </w:tc>
      </w:tr>
      <w:tr w:rsidR="003B42D7" w:rsidRPr="003B42D7" w:rsidTr="00FC36CF">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Restaurant w/o Seating</w:t>
            </w:r>
          </w:p>
        </w:tc>
        <w:tc>
          <w:tcPr>
            <w:tcW w:w="7240" w:type="dxa"/>
            <w:tcBorders>
              <w:top w:val="nil"/>
              <w:left w:val="nil"/>
              <w:bottom w:val="single" w:sz="8" w:space="0" w:color="auto"/>
              <w:right w:val="single" w:sz="8" w:space="0" w:color="auto"/>
            </w:tcBorders>
            <w:shd w:val="clear" w:color="000000" w:fill="9BC2E6"/>
            <w:vAlign w:val="center"/>
            <w:hideMark/>
          </w:tcPr>
          <w:p w:rsidR="003B42D7" w:rsidRPr="003B42D7" w:rsidRDefault="003B42D7" w:rsidP="003B42D7">
            <w:pPr>
              <w:widowControl/>
              <w:autoSpaceDE/>
              <w:autoSpaceDN/>
              <w:adjustRightInd/>
              <w:jc w:val="both"/>
              <w:rPr>
                <w:rFonts w:eastAsia="Times New Roman"/>
                <w:color w:val="000000"/>
                <w:sz w:val="20"/>
                <w:szCs w:val="20"/>
              </w:rPr>
            </w:pPr>
            <w:r w:rsidRPr="003B42D7">
              <w:rPr>
                <w:rFonts w:eastAsia="Times New Roman"/>
                <w:color w:val="000000"/>
                <w:sz w:val="20"/>
                <w:szCs w:val="20"/>
              </w:rPr>
              <w:t>3</w:t>
            </w:r>
            <w:r w:rsidRPr="003B42D7">
              <w:rPr>
                <w:rFonts w:ascii="Times New Roman" w:eastAsia="Times New Roman" w:hAnsi="Times New Roman" w:cs="Times New Roman"/>
                <w:color w:val="000000"/>
                <w:sz w:val="14"/>
                <w:szCs w:val="14"/>
              </w:rPr>
              <w:t xml:space="preserve">  </w:t>
            </w:r>
            <w:r w:rsidRPr="003B42D7">
              <w:rPr>
                <w:rFonts w:eastAsia="Times New Roman"/>
                <w:color w:val="000000"/>
                <w:sz w:val="20"/>
                <w:szCs w:val="20"/>
              </w:rPr>
              <w:t>spaces</w:t>
            </w:r>
          </w:p>
        </w:tc>
      </w:tr>
    </w:tbl>
    <w:p w:rsidR="003B42D7" w:rsidRDefault="003B42D7" w:rsidP="00273018">
      <w:pPr>
        <w:pStyle w:val="BodyText"/>
        <w:kinsoku w:val="0"/>
        <w:overflowPunct w:val="0"/>
        <w:rPr>
          <w:rFonts w:ascii="Tahoma" w:hAnsi="Tahoma" w:cs="Tahoma"/>
          <w:sz w:val="24"/>
          <w:szCs w:val="24"/>
        </w:rPr>
      </w:pPr>
    </w:p>
    <w:p w:rsidR="00292913" w:rsidRDefault="003414D2" w:rsidP="00273018">
      <w:pPr>
        <w:pStyle w:val="BodyText"/>
        <w:kinsoku w:val="0"/>
        <w:overflowPunct w:val="0"/>
        <w:rPr>
          <w:rFonts w:ascii="Tahoma" w:hAnsi="Tahoma" w:cs="Tahoma"/>
          <w:sz w:val="24"/>
          <w:szCs w:val="24"/>
        </w:rPr>
      </w:pPr>
      <w:r>
        <w:rPr>
          <w:rFonts w:ascii="Tahoma" w:hAnsi="Tahoma" w:cs="Tahoma"/>
        </w:rPr>
        <w:t>T</w:t>
      </w:r>
      <w:r w:rsidR="00D6369C">
        <w:rPr>
          <w:rFonts w:ascii="Tahoma" w:hAnsi="Tahoma" w:cs="Tahoma"/>
        </w:rPr>
        <w:t xml:space="preserve">he </w:t>
      </w:r>
      <w:r w:rsidR="00D6369C">
        <w:rPr>
          <w:rFonts w:ascii="Tahoma" w:hAnsi="Tahoma" w:cs="Tahoma"/>
          <w:sz w:val="24"/>
          <w:szCs w:val="24"/>
        </w:rPr>
        <w:t>Site Plan Review Special Permit Granting Authority</w:t>
      </w:r>
      <w:r w:rsidRPr="003414D2">
        <w:rPr>
          <w:rFonts w:ascii="Tahoma" w:hAnsi="Tahoma" w:cs="Tahoma"/>
        </w:rPr>
        <w:t xml:space="preserve"> </w:t>
      </w:r>
      <w:r>
        <w:rPr>
          <w:rFonts w:ascii="Tahoma" w:hAnsi="Tahoma" w:cs="Tahoma"/>
        </w:rPr>
        <w:t>is authorized to waive these parking standards by up to 15% [fifteen percent] when shared parking and/or public parking spaces are proven to be available.</w:t>
      </w:r>
    </w:p>
    <w:p w:rsidR="00F51A88" w:rsidRDefault="00F51A88" w:rsidP="00273018">
      <w:pPr>
        <w:pStyle w:val="BodyText"/>
        <w:kinsoku w:val="0"/>
        <w:overflowPunct w:val="0"/>
        <w:rPr>
          <w:rFonts w:ascii="Tahoma" w:hAnsi="Tahoma" w:cs="Tahoma"/>
          <w:sz w:val="24"/>
          <w:szCs w:val="24"/>
        </w:rPr>
      </w:pPr>
    </w:p>
    <w:p w:rsidR="00292913" w:rsidRPr="009D593B" w:rsidRDefault="00292913" w:rsidP="002971A7">
      <w:pPr>
        <w:pStyle w:val="BodyText"/>
        <w:numPr>
          <w:ilvl w:val="0"/>
          <w:numId w:val="9"/>
        </w:numPr>
        <w:kinsoku w:val="0"/>
        <w:overflowPunct w:val="0"/>
        <w:rPr>
          <w:rFonts w:ascii="Tahoma" w:hAnsi="Tahoma" w:cs="Tahoma"/>
          <w:b/>
          <w:sz w:val="24"/>
          <w:szCs w:val="24"/>
        </w:rPr>
      </w:pPr>
      <w:r w:rsidRPr="009D593B">
        <w:rPr>
          <w:rFonts w:ascii="Tahoma" w:hAnsi="Tahoma" w:cs="Tahoma"/>
          <w:b/>
          <w:sz w:val="24"/>
          <w:szCs w:val="24"/>
        </w:rPr>
        <w:t>SITE PLAN REVIEW</w:t>
      </w:r>
      <w:r w:rsidR="00052879" w:rsidRPr="009D593B">
        <w:rPr>
          <w:rFonts w:ascii="Tahoma" w:hAnsi="Tahoma" w:cs="Tahoma"/>
          <w:b/>
          <w:sz w:val="24"/>
          <w:szCs w:val="24"/>
        </w:rPr>
        <w:t xml:space="preserve"> SPECIAL PERMIT</w:t>
      </w:r>
      <w:r w:rsidRPr="009D593B">
        <w:rPr>
          <w:rFonts w:ascii="Tahoma" w:hAnsi="Tahoma" w:cs="Tahoma"/>
          <w:b/>
          <w:sz w:val="24"/>
          <w:szCs w:val="24"/>
        </w:rPr>
        <w:t>:</w:t>
      </w:r>
    </w:p>
    <w:p w:rsidR="00A92740" w:rsidRDefault="00A92740" w:rsidP="00273018">
      <w:pPr>
        <w:pStyle w:val="BodyText"/>
        <w:kinsoku w:val="0"/>
        <w:overflowPunct w:val="0"/>
        <w:rPr>
          <w:rFonts w:ascii="Tahoma" w:hAnsi="Tahoma" w:cs="Tahoma"/>
          <w:sz w:val="24"/>
          <w:szCs w:val="24"/>
        </w:rPr>
      </w:pPr>
    </w:p>
    <w:p w:rsidR="00292913" w:rsidRDefault="00292913" w:rsidP="00273018">
      <w:pPr>
        <w:pStyle w:val="BodyText"/>
        <w:kinsoku w:val="0"/>
        <w:overflowPunct w:val="0"/>
        <w:rPr>
          <w:rFonts w:ascii="Tahoma" w:hAnsi="Tahoma" w:cs="Tahoma"/>
          <w:sz w:val="24"/>
          <w:szCs w:val="24"/>
        </w:rPr>
      </w:pPr>
      <w:r>
        <w:rPr>
          <w:rFonts w:ascii="Tahoma" w:hAnsi="Tahoma" w:cs="Tahoma"/>
          <w:sz w:val="24"/>
          <w:szCs w:val="24"/>
        </w:rPr>
        <w:t xml:space="preserve">Notwithstanding the criteria for </w:t>
      </w:r>
      <w:r w:rsidR="00052879">
        <w:rPr>
          <w:rFonts w:ascii="Tahoma" w:hAnsi="Tahoma" w:cs="Tahoma"/>
          <w:sz w:val="24"/>
          <w:szCs w:val="24"/>
        </w:rPr>
        <w:t>applying Site Plan Review under section 1520 of this Zoning By-Law, d</w:t>
      </w:r>
      <w:r>
        <w:rPr>
          <w:rFonts w:ascii="Tahoma" w:hAnsi="Tahoma" w:cs="Tahoma"/>
          <w:sz w:val="24"/>
          <w:szCs w:val="24"/>
        </w:rPr>
        <w:t xml:space="preserve">evelopment </w:t>
      </w:r>
      <w:r w:rsidR="00052879">
        <w:rPr>
          <w:rFonts w:ascii="Tahoma" w:hAnsi="Tahoma" w:cs="Tahoma"/>
          <w:sz w:val="24"/>
          <w:szCs w:val="24"/>
        </w:rPr>
        <w:t>proposals for</w:t>
      </w:r>
      <w:r>
        <w:rPr>
          <w:rFonts w:ascii="Tahoma" w:hAnsi="Tahoma" w:cs="Tahoma"/>
          <w:sz w:val="24"/>
          <w:szCs w:val="24"/>
        </w:rPr>
        <w:t xml:space="preserve"> properties in the </w:t>
      </w:r>
      <w:r w:rsidR="00647884" w:rsidRPr="00F71B02">
        <w:rPr>
          <w:rFonts w:ascii="Tahoma" w:hAnsi="Tahoma" w:cs="Tahoma"/>
          <w:sz w:val="24"/>
          <w:szCs w:val="24"/>
        </w:rPr>
        <w:t>WV-1</w:t>
      </w:r>
      <w:r w:rsidR="00647884">
        <w:rPr>
          <w:rFonts w:ascii="Tahoma" w:hAnsi="Tahoma" w:cs="Tahoma"/>
          <w:sz w:val="24"/>
          <w:szCs w:val="24"/>
        </w:rPr>
        <w:t>R,</w:t>
      </w:r>
      <w:r w:rsidR="00647884" w:rsidRPr="00F71B02">
        <w:rPr>
          <w:rFonts w:ascii="Tahoma" w:hAnsi="Tahoma" w:cs="Tahoma"/>
          <w:sz w:val="24"/>
          <w:szCs w:val="24"/>
        </w:rPr>
        <w:t xml:space="preserve"> Reinvestment Subdistrict</w:t>
      </w:r>
      <w:r w:rsidR="00647884">
        <w:rPr>
          <w:rFonts w:ascii="Tahoma" w:hAnsi="Tahoma" w:cs="Tahoma"/>
          <w:sz w:val="24"/>
          <w:szCs w:val="24"/>
        </w:rPr>
        <w:t xml:space="preserve"> </w:t>
      </w:r>
      <w:r>
        <w:rPr>
          <w:rFonts w:ascii="Tahoma" w:hAnsi="Tahoma" w:cs="Tahoma"/>
          <w:sz w:val="24"/>
          <w:szCs w:val="24"/>
        </w:rPr>
        <w:t xml:space="preserve">will be required </w:t>
      </w:r>
      <w:r w:rsidR="00052879">
        <w:rPr>
          <w:rFonts w:ascii="Tahoma" w:hAnsi="Tahoma" w:cs="Tahoma"/>
          <w:sz w:val="24"/>
          <w:szCs w:val="24"/>
        </w:rPr>
        <w:t>to comply with a Site Plan Review under Article 15 of this Zoning By-Law as follows:</w:t>
      </w:r>
    </w:p>
    <w:p w:rsidR="00052879" w:rsidRDefault="00052879" w:rsidP="00052879">
      <w:pPr>
        <w:pStyle w:val="BodyText"/>
        <w:numPr>
          <w:ilvl w:val="0"/>
          <w:numId w:val="1"/>
        </w:numPr>
        <w:kinsoku w:val="0"/>
        <w:overflowPunct w:val="0"/>
        <w:rPr>
          <w:rFonts w:ascii="Tahoma" w:hAnsi="Tahoma" w:cs="Tahoma"/>
          <w:sz w:val="24"/>
          <w:szCs w:val="24"/>
        </w:rPr>
      </w:pPr>
      <w:r>
        <w:rPr>
          <w:rFonts w:ascii="Tahoma" w:hAnsi="Tahoma" w:cs="Tahoma"/>
          <w:sz w:val="24"/>
          <w:szCs w:val="24"/>
        </w:rPr>
        <w:t>Any demolition, construction, redevelopment or improvement which expand</w:t>
      </w:r>
      <w:r w:rsidR="00A92740">
        <w:rPr>
          <w:rFonts w:ascii="Tahoma" w:hAnsi="Tahoma" w:cs="Tahoma"/>
          <w:sz w:val="24"/>
          <w:szCs w:val="24"/>
        </w:rPr>
        <w:t>s</w:t>
      </w:r>
      <w:r>
        <w:rPr>
          <w:rFonts w:ascii="Tahoma" w:hAnsi="Tahoma" w:cs="Tahoma"/>
          <w:sz w:val="24"/>
          <w:szCs w:val="24"/>
        </w:rPr>
        <w:t xml:space="preserve"> the existing floor area by more than 1,000 square feet, will be subject to Site Plan Review under this section.</w:t>
      </w:r>
    </w:p>
    <w:p w:rsidR="00052879" w:rsidRDefault="00052879" w:rsidP="00052879">
      <w:pPr>
        <w:pStyle w:val="BodyText"/>
        <w:numPr>
          <w:ilvl w:val="0"/>
          <w:numId w:val="1"/>
        </w:numPr>
        <w:kinsoku w:val="0"/>
        <w:overflowPunct w:val="0"/>
        <w:rPr>
          <w:rFonts w:ascii="Tahoma" w:hAnsi="Tahoma" w:cs="Tahoma"/>
          <w:sz w:val="24"/>
          <w:szCs w:val="24"/>
        </w:rPr>
      </w:pPr>
      <w:r>
        <w:rPr>
          <w:rFonts w:ascii="Tahoma" w:hAnsi="Tahoma" w:cs="Tahoma"/>
          <w:sz w:val="24"/>
          <w:szCs w:val="24"/>
        </w:rPr>
        <w:t>The Planning Board will be the Special Permit Granting Authority under this section.</w:t>
      </w:r>
    </w:p>
    <w:p w:rsidR="000108C3" w:rsidRDefault="000108C3" w:rsidP="00052879">
      <w:pPr>
        <w:pStyle w:val="BodyText"/>
        <w:numPr>
          <w:ilvl w:val="0"/>
          <w:numId w:val="1"/>
        </w:numPr>
        <w:kinsoku w:val="0"/>
        <w:overflowPunct w:val="0"/>
        <w:rPr>
          <w:rFonts w:ascii="Tahoma" w:hAnsi="Tahoma" w:cs="Tahoma"/>
          <w:sz w:val="24"/>
          <w:szCs w:val="24"/>
        </w:rPr>
      </w:pPr>
      <w:r>
        <w:rPr>
          <w:rFonts w:ascii="Tahoma" w:hAnsi="Tahoma" w:cs="Tahoma"/>
          <w:sz w:val="24"/>
          <w:szCs w:val="24"/>
        </w:rPr>
        <w:t xml:space="preserve">In addition to the standards for Special Permits within this Zoning By-Law, the </w:t>
      </w:r>
      <w:r w:rsidR="00A92740">
        <w:rPr>
          <w:rFonts w:ascii="Tahoma" w:hAnsi="Tahoma" w:cs="Tahoma"/>
          <w:sz w:val="24"/>
          <w:szCs w:val="24"/>
        </w:rPr>
        <w:t xml:space="preserve">Performance Standards and Design Guidelines </w:t>
      </w:r>
      <w:r>
        <w:rPr>
          <w:rFonts w:ascii="Tahoma" w:hAnsi="Tahoma" w:cs="Tahoma"/>
          <w:sz w:val="24"/>
          <w:szCs w:val="24"/>
        </w:rPr>
        <w:t xml:space="preserve">of this section will be criteria to </w:t>
      </w:r>
      <w:r w:rsidR="00647884">
        <w:rPr>
          <w:rFonts w:ascii="Tahoma" w:hAnsi="Tahoma" w:cs="Tahoma"/>
          <w:sz w:val="24"/>
          <w:szCs w:val="24"/>
        </w:rPr>
        <w:t>apply</w:t>
      </w:r>
      <w:r>
        <w:rPr>
          <w:rFonts w:ascii="Tahoma" w:hAnsi="Tahoma" w:cs="Tahoma"/>
          <w:sz w:val="24"/>
          <w:szCs w:val="24"/>
        </w:rPr>
        <w:t xml:space="preserve"> in determining compliance with </w:t>
      </w:r>
      <w:r w:rsidR="009D593B">
        <w:rPr>
          <w:rFonts w:ascii="Tahoma" w:hAnsi="Tahoma" w:cs="Tahoma"/>
          <w:sz w:val="24"/>
          <w:szCs w:val="24"/>
        </w:rPr>
        <w:t xml:space="preserve">Site Plan Review under </w:t>
      </w:r>
      <w:r>
        <w:rPr>
          <w:rFonts w:ascii="Tahoma" w:hAnsi="Tahoma" w:cs="Tahoma"/>
          <w:sz w:val="24"/>
          <w:szCs w:val="24"/>
        </w:rPr>
        <w:t>this Zoning By-Law.</w:t>
      </w:r>
    </w:p>
    <w:p w:rsidR="000108C3" w:rsidRDefault="000108C3" w:rsidP="000108C3">
      <w:pPr>
        <w:pStyle w:val="BodyText"/>
        <w:kinsoku w:val="0"/>
        <w:overflowPunct w:val="0"/>
        <w:rPr>
          <w:rFonts w:ascii="Tahoma" w:hAnsi="Tahoma" w:cs="Tahoma"/>
          <w:sz w:val="24"/>
          <w:szCs w:val="24"/>
        </w:rPr>
      </w:pPr>
    </w:p>
    <w:p w:rsidR="00A92740" w:rsidRDefault="00A92740" w:rsidP="000108C3">
      <w:pPr>
        <w:pStyle w:val="BodyText"/>
        <w:kinsoku w:val="0"/>
        <w:overflowPunct w:val="0"/>
        <w:rPr>
          <w:rFonts w:ascii="Tahoma" w:hAnsi="Tahoma" w:cs="Tahoma"/>
          <w:b/>
          <w:sz w:val="24"/>
          <w:szCs w:val="24"/>
        </w:rPr>
      </w:pPr>
    </w:p>
    <w:p w:rsidR="00A92740" w:rsidRDefault="00A92740" w:rsidP="002971A7">
      <w:pPr>
        <w:pStyle w:val="BodyText"/>
        <w:numPr>
          <w:ilvl w:val="0"/>
          <w:numId w:val="9"/>
        </w:numPr>
        <w:kinsoku w:val="0"/>
        <w:overflowPunct w:val="0"/>
        <w:rPr>
          <w:rFonts w:ascii="Tahoma" w:hAnsi="Tahoma" w:cs="Tahoma"/>
          <w:b/>
          <w:sz w:val="24"/>
          <w:szCs w:val="24"/>
        </w:rPr>
      </w:pPr>
      <w:r w:rsidRPr="00A92740">
        <w:rPr>
          <w:rFonts w:ascii="Tahoma" w:hAnsi="Tahoma" w:cs="Tahoma"/>
          <w:b/>
          <w:sz w:val="24"/>
          <w:szCs w:val="24"/>
        </w:rPr>
        <w:t>PERFORMANCE STANDARDS AND DESIGN GUIDELINES</w:t>
      </w:r>
      <w:r>
        <w:rPr>
          <w:rFonts w:ascii="Tahoma" w:hAnsi="Tahoma" w:cs="Tahoma"/>
          <w:b/>
          <w:sz w:val="24"/>
          <w:szCs w:val="24"/>
        </w:rPr>
        <w:t>:</w:t>
      </w:r>
    </w:p>
    <w:p w:rsidR="009D593B" w:rsidRDefault="0056463A" w:rsidP="009D593B">
      <w:pPr>
        <w:rPr>
          <w:b/>
          <w:color w:val="FF0000"/>
        </w:rPr>
      </w:pPr>
      <w:r>
        <w:rPr>
          <w:b/>
          <w:color w:val="FF0000"/>
          <w:u w:val="single"/>
        </w:rPr>
        <w:t xml:space="preserve">Note: </w:t>
      </w:r>
      <w:r>
        <w:rPr>
          <w:b/>
          <w:color w:val="FF0000"/>
        </w:rPr>
        <w:t>Option to include this section in Article 7 section 730</w:t>
      </w:r>
    </w:p>
    <w:p w:rsidR="0056463A" w:rsidRDefault="0056463A" w:rsidP="009D593B">
      <w:pPr>
        <w:rPr>
          <w:b/>
          <w:color w:val="FF0000"/>
        </w:rPr>
      </w:pPr>
    </w:p>
    <w:p w:rsidR="00D51F94" w:rsidRDefault="00D51F94" w:rsidP="00D51F94">
      <w:pPr>
        <w:ind w:left="360"/>
        <w:rPr>
          <w:rFonts w:ascii="Tahoma" w:hAnsi="Tahoma" w:cs="Tahoma"/>
          <w:b/>
        </w:rPr>
      </w:pPr>
      <w:r w:rsidRPr="00D51F94">
        <w:rPr>
          <w:rFonts w:ascii="Tahoma" w:hAnsi="Tahoma" w:cs="Tahoma"/>
          <w:b/>
        </w:rPr>
        <w:t>P</w:t>
      </w:r>
      <w:r>
        <w:rPr>
          <w:rFonts w:ascii="Tahoma" w:hAnsi="Tahoma" w:cs="Tahoma"/>
          <w:b/>
        </w:rPr>
        <w:t>REFACE</w:t>
      </w:r>
    </w:p>
    <w:p w:rsidR="00D51F94" w:rsidRDefault="00D51F94" w:rsidP="00D51F94">
      <w:pPr>
        <w:ind w:left="360"/>
        <w:rPr>
          <w:rFonts w:ascii="Tahoma" w:hAnsi="Tahoma" w:cs="Tahoma"/>
        </w:rPr>
      </w:pPr>
      <w:r>
        <w:rPr>
          <w:rFonts w:ascii="Tahoma" w:hAnsi="Tahoma" w:cs="Tahoma"/>
        </w:rPr>
        <w:t xml:space="preserve">In the following section, when the word ‘shall’ or ‘must’ is used, the criterium is a requirement only </w:t>
      </w:r>
      <w:r w:rsidR="00F51A88">
        <w:rPr>
          <w:rFonts w:ascii="Tahoma" w:hAnsi="Tahoma" w:cs="Tahoma"/>
        </w:rPr>
        <w:t>altered</w:t>
      </w:r>
      <w:r>
        <w:rPr>
          <w:rFonts w:ascii="Tahoma" w:hAnsi="Tahoma" w:cs="Tahoma"/>
        </w:rPr>
        <w:t xml:space="preserve"> by variance</w:t>
      </w:r>
      <w:r w:rsidR="00F51A88">
        <w:rPr>
          <w:rFonts w:ascii="Tahoma" w:hAnsi="Tahoma" w:cs="Tahoma"/>
        </w:rPr>
        <w:t xml:space="preserve"> or as authorized by waiver from the Site Plan Review Special Permit Granting Authority</w:t>
      </w:r>
      <w:r>
        <w:rPr>
          <w:rFonts w:ascii="Tahoma" w:hAnsi="Tahoma" w:cs="Tahoma"/>
        </w:rPr>
        <w:t xml:space="preserve">. If the criterium is </w:t>
      </w:r>
      <w:r w:rsidR="004D1F60">
        <w:rPr>
          <w:rFonts w:ascii="Tahoma" w:hAnsi="Tahoma" w:cs="Tahoma"/>
        </w:rPr>
        <w:t xml:space="preserve">not absolutely required, words </w:t>
      </w:r>
      <w:r w:rsidR="00B34C23">
        <w:rPr>
          <w:rFonts w:ascii="Tahoma" w:hAnsi="Tahoma" w:cs="Tahoma"/>
        </w:rPr>
        <w:t xml:space="preserve">such as </w:t>
      </w:r>
      <w:r w:rsidR="0011747A">
        <w:rPr>
          <w:rFonts w:ascii="Tahoma" w:hAnsi="Tahoma" w:cs="Tahoma"/>
        </w:rPr>
        <w:t xml:space="preserve">‘may,’ </w:t>
      </w:r>
      <w:r w:rsidR="004D1F60">
        <w:rPr>
          <w:rFonts w:ascii="Tahoma" w:hAnsi="Tahoma" w:cs="Tahoma"/>
        </w:rPr>
        <w:t>‘should,’ ‘recommended’ and ‘encouraged’ will be used.</w:t>
      </w:r>
    </w:p>
    <w:p w:rsidR="004D1F60" w:rsidRPr="00D51F94" w:rsidRDefault="004D1F60" w:rsidP="00D51F94">
      <w:pPr>
        <w:ind w:left="360"/>
        <w:rPr>
          <w:rFonts w:ascii="Tahoma" w:hAnsi="Tahoma" w:cs="Tahoma"/>
        </w:rPr>
      </w:pPr>
    </w:p>
    <w:p w:rsidR="004D1F60" w:rsidRDefault="004D1F60" w:rsidP="009D593B">
      <w:pPr>
        <w:pStyle w:val="ListParagraph"/>
        <w:numPr>
          <w:ilvl w:val="0"/>
          <w:numId w:val="2"/>
        </w:numPr>
        <w:rPr>
          <w:rFonts w:ascii="Tahoma" w:hAnsi="Tahoma" w:cs="Tahoma"/>
          <w:b/>
          <w:sz w:val="24"/>
          <w:szCs w:val="24"/>
        </w:rPr>
      </w:pPr>
      <w:r>
        <w:rPr>
          <w:rFonts w:ascii="Tahoma" w:hAnsi="Tahoma" w:cs="Tahoma"/>
          <w:b/>
          <w:sz w:val="24"/>
          <w:szCs w:val="24"/>
        </w:rPr>
        <w:t>USES</w:t>
      </w:r>
    </w:p>
    <w:p w:rsidR="004D1F60" w:rsidRDefault="004D1F60" w:rsidP="004D1F60">
      <w:pPr>
        <w:pStyle w:val="ListParagraph"/>
        <w:numPr>
          <w:ilvl w:val="1"/>
          <w:numId w:val="2"/>
        </w:numPr>
        <w:rPr>
          <w:rFonts w:ascii="Tahoma" w:hAnsi="Tahoma" w:cs="Tahoma"/>
          <w:sz w:val="24"/>
          <w:szCs w:val="24"/>
        </w:rPr>
      </w:pPr>
      <w:r>
        <w:rPr>
          <w:rFonts w:ascii="Tahoma" w:hAnsi="Tahoma" w:cs="Tahoma"/>
          <w:sz w:val="24"/>
          <w:szCs w:val="24"/>
        </w:rPr>
        <w:t>Uses of buildings and property, shall be a mix of the options for WV-1R found in Table 320 and Table 330</w:t>
      </w:r>
      <w:r w:rsidR="00B34C23">
        <w:rPr>
          <w:rFonts w:ascii="Tahoma" w:hAnsi="Tahoma" w:cs="Tahoma"/>
          <w:sz w:val="24"/>
          <w:szCs w:val="24"/>
        </w:rPr>
        <w:t>, and may be compatible uses not listed, if</w:t>
      </w:r>
      <w:r w:rsidR="00F51A88">
        <w:rPr>
          <w:rFonts w:ascii="Tahoma" w:hAnsi="Tahoma" w:cs="Tahoma"/>
          <w:sz w:val="24"/>
          <w:szCs w:val="24"/>
        </w:rPr>
        <w:t xml:space="preserve"> such use is</w:t>
      </w:r>
      <w:r w:rsidR="00B34C23">
        <w:rPr>
          <w:rFonts w:ascii="Tahoma" w:hAnsi="Tahoma" w:cs="Tahoma"/>
          <w:sz w:val="24"/>
          <w:szCs w:val="24"/>
        </w:rPr>
        <w:t xml:space="preserve"> found by the Site Plan Review Special Permit Granting Authority to be acceptable</w:t>
      </w:r>
      <w:r w:rsidRPr="009D593B">
        <w:rPr>
          <w:rFonts w:ascii="Tahoma" w:hAnsi="Tahoma" w:cs="Tahoma"/>
          <w:sz w:val="24"/>
          <w:szCs w:val="24"/>
        </w:rPr>
        <w:t>.</w:t>
      </w:r>
    </w:p>
    <w:p w:rsidR="004D1F60" w:rsidRDefault="004D1F60" w:rsidP="004D1F60">
      <w:pPr>
        <w:pStyle w:val="ListParagraph"/>
        <w:numPr>
          <w:ilvl w:val="1"/>
          <w:numId w:val="2"/>
        </w:numPr>
        <w:rPr>
          <w:rFonts w:ascii="Tahoma" w:hAnsi="Tahoma" w:cs="Tahoma"/>
          <w:sz w:val="24"/>
          <w:szCs w:val="24"/>
        </w:rPr>
      </w:pPr>
      <w:r>
        <w:rPr>
          <w:rFonts w:ascii="Tahoma" w:hAnsi="Tahoma" w:cs="Tahoma"/>
          <w:sz w:val="24"/>
          <w:szCs w:val="24"/>
        </w:rPr>
        <w:t xml:space="preserve">First floor uses facing Main Street, and Main Street grade-level spaces shall be </w:t>
      </w:r>
      <w:r w:rsidR="00B34C23">
        <w:rPr>
          <w:rFonts w:ascii="Tahoma" w:hAnsi="Tahoma" w:cs="Tahoma"/>
          <w:sz w:val="24"/>
          <w:szCs w:val="24"/>
        </w:rPr>
        <w:t>public activities and accessible uses such as retail stores, entertainment, displays, studios, galleries, lobbies, bars and restaurants.</w:t>
      </w:r>
    </w:p>
    <w:p w:rsidR="009B433B" w:rsidRDefault="009B433B" w:rsidP="004D1F60">
      <w:pPr>
        <w:pStyle w:val="ListParagraph"/>
        <w:numPr>
          <w:ilvl w:val="1"/>
          <w:numId w:val="2"/>
        </w:numPr>
        <w:rPr>
          <w:rFonts w:ascii="Tahoma" w:hAnsi="Tahoma" w:cs="Tahoma"/>
          <w:sz w:val="24"/>
          <w:szCs w:val="24"/>
        </w:rPr>
      </w:pPr>
      <w:r>
        <w:rPr>
          <w:rFonts w:ascii="Tahoma" w:hAnsi="Tahoma" w:cs="Tahoma"/>
          <w:sz w:val="24"/>
          <w:szCs w:val="24"/>
        </w:rPr>
        <w:lastRenderedPageBreak/>
        <w:t>Waterfront access shall be provided to and/or along the waterfront side of the project.</w:t>
      </w:r>
    </w:p>
    <w:p w:rsidR="00B34C23" w:rsidRDefault="00B34C23" w:rsidP="004D1F60">
      <w:pPr>
        <w:pStyle w:val="ListParagraph"/>
        <w:numPr>
          <w:ilvl w:val="1"/>
          <w:numId w:val="2"/>
        </w:numPr>
        <w:rPr>
          <w:rFonts w:ascii="Tahoma" w:hAnsi="Tahoma" w:cs="Tahoma"/>
          <w:sz w:val="24"/>
          <w:szCs w:val="24"/>
        </w:rPr>
      </w:pPr>
      <w:r>
        <w:rPr>
          <w:rFonts w:ascii="Tahoma" w:hAnsi="Tahoma" w:cs="Tahoma"/>
          <w:sz w:val="24"/>
          <w:szCs w:val="24"/>
        </w:rPr>
        <w:t xml:space="preserve">No more than 90% of the livable floor area of a building shall be committed to residential use. </w:t>
      </w:r>
    </w:p>
    <w:p w:rsidR="00F92046" w:rsidRPr="009D593B" w:rsidRDefault="00F92046" w:rsidP="004D1F60">
      <w:pPr>
        <w:pStyle w:val="ListParagraph"/>
        <w:numPr>
          <w:ilvl w:val="1"/>
          <w:numId w:val="2"/>
        </w:numPr>
        <w:rPr>
          <w:rFonts w:ascii="Tahoma" w:hAnsi="Tahoma" w:cs="Tahoma"/>
          <w:sz w:val="24"/>
          <w:szCs w:val="24"/>
        </w:rPr>
      </w:pPr>
      <w:r>
        <w:rPr>
          <w:rFonts w:ascii="Tahoma" w:hAnsi="Tahoma" w:cs="Tahoma"/>
          <w:sz w:val="24"/>
          <w:szCs w:val="24"/>
        </w:rPr>
        <w:t>Office uses are discouraged on the first floor.</w:t>
      </w:r>
    </w:p>
    <w:p w:rsidR="004D1F60" w:rsidRDefault="004D1F60" w:rsidP="004D1F60">
      <w:pPr>
        <w:pStyle w:val="ListParagraph"/>
        <w:rPr>
          <w:rFonts w:ascii="Tahoma" w:hAnsi="Tahoma" w:cs="Tahoma"/>
          <w:b/>
          <w:sz w:val="24"/>
          <w:szCs w:val="24"/>
        </w:rPr>
      </w:pPr>
    </w:p>
    <w:p w:rsidR="004D1F60" w:rsidRDefault="004D1F60" w:rsidP="009D593B">
      <w:pPr>
        <w:pStyle w:val="ListParagraph"/>
        <w:numPr>
          <w:ilvl w:val="0"/>
          <w:numId w:val="2"/>
        </w:numPr>
        <w:rPr>
          <w:rFonts w:ascii="Tahoma" w:hAnsi="Tahoma" w:cs="Tahoma"/>
          <w:b/>
          <w:sz w:val="24"/>
          <w:szCs w:val="24"/>
        </w:rPr>
      </w:pPr>
      <w:r>
        <w:rPr>
          <w:rFonts w:ascii="Tahoma" w:hAnsi="Tahoma" w:cs="Tahoma"/>
          <w:b/>
          <w:sz w:val="24"/>
          <w:szCs w:val="24"/>
        </w:rPr>
        <w:t>AMENITIES</w:t>
      </w:r>
    </w:p>
    <w:p w:rsidR="004D1F60" w:rsidRDefault="004D1F60" w:rsidP="004D1F60">
      <w:pPr>
        <w:pStyle w:val="ListParagraph"/>
        <w:numPr>
          <w:ilvl w:val="1"/>
          <w:numId w:val="2"/>
        </w:numPr>
        <w:rPr>
          <w:rFonts w:ascii="Tahoma" w:hAnsi="Tahoma" w:cs="Tahoma"/>
          <w:sz w:val="24"/>
          <w:szCs w:val="24"/>
        </w:rPr>
      </w:pPr>
      <w:r>
        <w:rPr>
          <w:rFonts w:ascii="Tahoma" w:hAnsi="Tahoma" w:cs="Tahoma"/>
          <w:sz w:val="24"/>
          <w:szCs w:val="24"/>
        </w:rPr>
        <w:t xml:space="preserve">Public access from Main Street </w:t>
      </w:r>
      <w:r w:rsidR="00B34C23">
        <w:rPr>
          <w:rFonts w:ascii="Tahoma" w:hAnsi="Tahoma" w:cs="Tahoma"/>
          <w:sz w:val="24"/>
          <w:szCs w:val="24"/>
        </w:rPr>
        <w:t>to the wat</w:t>
      </w:r>
      <w:r w:rsidR="0011747A">
        <w:rPr>
          <w:rFonts w:ascii="Tahoma" w:hAnsi="Tahoma" w:cs="Tahoma"/>
          <w:sz w:val="24"/>
          <w:szCs w:val="24"/>
        </w:rPr>
        <w:t xml:space="preserve">erfront </w:t>
      </w:r>
      <w:r w:rsidR="00B34C23">
        <w:rPr>
          <w:rFonts w:ascii="Tahoma" w:hAnsi="Tahoma" w:cs="Tahoma"/>
          <w:sz w:val="24"/>
          <w:szCs w:val="24"/>
        </w:rPr>
        <w:t xml:space="preserve">shall be maintained </w:t>
      </w:r>
      <w:r w:rsidR="00F51A88">
        <w:rPr>
          <w:rFonts w:ascii="Tahoma" w:hAnsi="Tahoma" w:cs="Tahoma"/>
          <w:sz w:val="24"/>
          <w:szCs w:val="24"/>
        </w:rPr>
        <w:t xml:space="preserve">where it exists between buildings </w:t>
      </w:r>
      <w:r w:rsidR="0011747A">
        <w:rPr>
          <w:rFonts w:ascii="Tahoma" w:hAnsi="Tahoma" w:cs="Tahoma"/>
          <w:sz w:val="24"/>
          <w:szCs w:val="24"/>
        </w:rPr>
        <w:t>or replaced</w:t>
      </w:r>
      <w:r w:rsidR="00F51A88">
        <w:rPr>
          <w:rFonts w:ascii="Tahoma" w:hAnsi="Tahoma" w:cs="Tahoma"/>
          <w:sz w:val="24"/>
          <w:szCs w:val="24"/>
        </w:rPr>
        <w:t xml:space="preserve"> in a f</w:t>
      </w:r>
      <w:r w:rsidR="00506F29">
        <w:rPr>
          <w:rFonts w:ascii="Tahoma" w:hAnsi="Tahoma" w:cs="Tahoma"/>
          <w:sz w:val="24"/>
          <w:szCs w:val="24"/>
        </w:rPr>
        <w:t>o</w:t>
      </w:r>
      <w:r w:rsidR="00F51A88">
        <w:rPr>
          <w:rFonts w:ascii="Tahoma" w:hAnsi="Tahoma" w:cs="Tahoma"/>
          <w:sz w:val="24"/>
          <w:szCs w:val="24"/>
        </w:rPr>
        <w:t>r</w:t>
      </w:r>
      <w:r w:rsidR="00506F29">
        <w:rPr>
          <w:rFonts w:ascii="Tahoma" w:hAnsi="Tahoma" w:cs="Tahoma"/>
          <w:sz w:val="24"/>
          <w:szCs w:val="24"/>
        </w:rPr>
        <w:t>m suitable to the Site Plan Review Special Permit Granting Authority</w:t>
      </w:r>
      <w:r w:rsidRPr="009D593B">
        <w:rPr>
          <w:rFonts w:ascii="Tahoma" w:hAnsi="Tahoma" w:cs="Tahoma"/>
          <w:sz w:val="24"/>
          <w:szCs w:val="24"/>
        </w:rPr>
        <w:t>.</w:t>
      </w:r>
    </w:p>
    <w:p w:rsidR="0011747A" w:rsidRDefault="0011747A" w:rsidP="004D1F60">
      <w:pPr>
        <w:pStyle w:val="ListParagraph"/>
        <w:numPr>
          <w:ilvl w:val="1"/>
          <w:numId w:val="2"/>
        </w:numPr>
        <w:rPr>
          <w:rFonts w:ascii="Tahoma" w:hAnsi="Tahoma" w:cs="Tahoma"/>
          <w:sz w:val="24"/>
          <w:szCs w:val="24"/>
        </w:rPr>
      </w:pPr>
      <w:r>
        <w:rPr>
          <w:rFonts w:ascii="Tahoma" w:hAnsi="Tahoma" w:cs="Tahoma"/>
          <w:sz w:val="24"/>
          <w:szCs w:val="24"/>
        </w:rPr>
        <w:t>Where possible, new public access should be incorporated into the development where access to the waterside is available.</w:t>
      </w:r>
    </w:p>
    <w:p w:rsidR="0011747A" w:rsidRPr="009D593B" w:rsidRDefault="0011747A" w:rsidP="004D1F60">
      <w:pPr>
        <w:pStyle w:val="ListParagraph"/>
        <w:numPr>
          <w:ilvl w:val="1"/>
          <w:numId w:val="2"/>
        </w:numPr>
        <w:rPr>
          <w:rFonts w:ascii="Tahoma" w:hAnsi="Tahoma" w:cs="Tahoma"/>
          <w:sz w:val="24"/>
          <w:szCs w:val="24"/>
        </w:rPr>
      </w:pPr>
      <w:r w:rsidRPr="009D593B">
        <w:rPr>
          <w:rFonts w:ascii="Tahoma" w:hAnsi="Tahoma" w:cs="Tahoma"/>
          <w:sz w:val="24"/>
          <w:szCs w:val="24"/>
        </w:rPr>
        <w:t xml:space="preserve">Streetscape treatments </w:t>
      </w:r>
      <w:r>
        <w:rPr>
          <w:rFonts w:ascii="Tahoma" w:hAnsi="Tahoma" w:cs="Tahoma"/>
          <w:sz w:val="24"/>
          <w:szCs w:val="24"/>
        </w:rPr>
        <w:t>and waterside areas should</w:t>
      </w:r>
      <w:r w:rsidRPr="009D593B">
        <w:rPr>
          <w:rFonts w:ascii="Tahoma" w:hAnsi="Tahoma" w:cs="Tahoma"/>
          <w:sz w:val="24"/>
          <w:szCs w:val="24"/>
        </w:rPr>
        <w:t xml:space="preserve"> include plantings and site amenities</w:t>
      </w:r>
      <w:r>
        <w:rPr>
          <w:rFonts w:ascii="Tahoma" w:hAnsi="Tahoma" w:cs="Tahoma"/>
          <w:sz w:val="24"/>
          <w:szCs w:val="24"/>
        </w:rPr>
        <w:t xml:space="preserve"> such as street furniture</w:t>
      </w:r>
      <w:r w:rsidRPr="009D593B">
        <w:rPr>
          <w:rFonts w:ascii="Tahoma" w:hAnsi="Tahoma" w:cs="Tahoma"/>
          <w:sz w:val="24"/>
          <w:szCs w:val="24"/>
        </w:rPr>
        <w:t>.</w:t>
      </w:r>
    </w:p>
    <w:p w:rsidR="004D1F60" w:rsidRPr="004D1F60" w:rsidRDefault="004D1F60" w:rsidP="004D1F60">
      <w:pPr>
        <w:pStyle w:val="ListParagraph"/>
        <w:rPr>
          <w:rFonts w:ascii="Tahoma" w:hAnsi="Tahoma" w:cs="Tahoma"/>
          <w:b/>
          <w:sz w:val="24"/>
          <w:szCs w:val="24"/>
        </w:rPr>
      </w:pPr>
    </w:p>
    <w:p w:rsidR="009D593B" w:rsidRPr="009D593B" w:rsidRDefault="009D593B" w:rsidP="009D593B">
      <w:pPr>
        <w:pStyle w:val="ListParagraph"/>
        <w:numPr>
          <w:ilvl w:val="0"/>
          <w:numId w:val="2"/>
        </w:numPr>
        <w:rPr>
          <w:rFonts w:ascii="Tahoma" w:hAnsi="Tahoma" w:cs="Tahoma"/>
          <w:b/>
          <w:sz w:val="24"/>
          <w:szCs w:val="24"/>
        </w:rPr>
      </w:pPr>
      <w:r w:rsidRPr="009D593B">
        <w:rPr>
          <w:rFonts w:ascii="Tahoma" w:hAnsi="Tahoma" w:cs="Tahoma"/>
          <w:b/>
          <w:sz w:val="24"/>
          <w:szCs w:val="24"/>
        </w:rPr>
        <w:t>CLEARING AND SITE PREPARATION</w:t>
      </w:r>
    </w:p>
    <w:p w:rsidR="009D593B" w:rsidRPr="009D593B" w:rsidRDefault="009D593B" w:rsidP="009D593B">
      <w:pPr>
        <w:pStyle w:val="ListParagraph"/>
        <w:numPr>
          <w:ilvl w:val="1"/>
          <w:numId w:val="2"/>
        </w:numPr>
        <w:rPr>
          <w:rFonts w:ascii="Tahoma" w:hAnsi="Tahoma" w:cs="Tahoma"/>
          <w:sz w:val="24"/>
          <w:szCs w:val="24"/>
        </w:rPr>
      </w:pPr>
      <w:r w:rsidRPr="009D593B">
        <w:rPr>
          <w:rFonts w:ascii="Tahoma" w:hAnsi="Tahoma" w:cs="Tahoma"/>
          <w:sz w:val="24"/>
          <w:szCs w:val="24"/>
        </w:rPr>
        <w:t>All demolition shall be in keeping with the town’s Demolition Delay bylaw and environmental regulations.</w:t>
      </w:r>
    </w:p>
    <w:p w:rsidR="009D593B" w:rsidRPr="009D593B" w:rsidRDefault="009D593B" w:rsidP="009D593B">
      <w:pPr>
        <w:pStyle w:val="ListParagraph"/>
        <w:ind w:left="1440"/>
        <w:rPr>
          <w:rFonts w:ascii="Tahoma" w:hAnsi="Tahoma" w:cs="Tahoma"/>
          <w:sz w:val="24"/>
          <w:szCs w:val="24"/>
        </w:rPr>
      </w:pPr>
    </w:p>
    <w:p w:rsidR="009D593B" w:rsidRPr="009D593B" w:rsidRDefault="009D593B" w:rsidP="009D593B">
      <w:pPr>
        <w:pStyle w:val="ListParagraph"/>
        <w:numPr>
          <w:ilvl w:val="0"/>
          <w:numId w:val="2"/>
        </w:numPr>
        <w:rPr>
          <w:rFonts w:ascii="Tahoma" w:hAnsi="Tahoma" w:cs="Tahoma"/>
          <w:b/>
          <w:sz w:val="24"/>
          <w:szCs w:val="24"/>
        </w:rPr>
      </w:pPr>
      <w:r w:rsidRPr="009D593B">
        <w:rPr>
          <w:rFonts w:ascii="Tahoma" w:hAnsi="Tahoma" w:cs="Tahoma"/>
          <w:b/>
          <w:sz w:val="24"/>
          <w:szCs w:val="24"/>
        </w:rPr>
        <w:t xml:space="preserve">UTILITIES </w:t>
      </w:r>
    </w:p>
    <w:p w:rsidR="009D593B" w:rsidRPr="009D593B" w:rsidRDefault="009D593B" w:rsidP="009D593B">
      <w:pPr>
        <w:pStyle w:val="ListParagraph"/>
        <w:numPr>
          <w:ilvl w:val="1"/>
          <w:numId w:val="2"/>
        </w:numPr>
        <w:rPr>
          <w:rFonts w:ascii="Tahoma" w:hAnsi="Tahoma" w:cs="Tahoma"/>
          <w:sz w:val="24"/>
          <w:szCs w:val="24"/>
        </w:rPr>
      </w:pPr>
      <w:r w:rsidRPr="009D593B">
        <w:rPr>
          <w:rFonts w:ascii="Tahoma" w:hAnsi="Tahoma" w:cs="Tahoma"/>
          <w:sz w:val="24"/>
          <w:szCs w:val="24"/>
        </w:rPr>
        <w:t xml:space="preserve">All utilities on site shall be installed underground. </w:t>
      </w:r>
    </w:p>
    <w:p w:rsidR="009D593B" w:rsidRPr="009D593B" w:rsidRDefault="009D593B" w:rsidP="009D593B">
      <w:pPr>
        <w:pStyle w:val="ListParagraph"/>
        <w:numPr>
          <w:ilvl w:val="1"/>
          <w:numId w:val="2"/>
        </w:numPr>
        <w:rPr>
          <w:rFonts w:ascii="Tahoma" w:hAnsi="Tahoma" w:cs="Tahoma"/>
          <w:sz w:val="24"/>
          <w:szCs w:val="24"/>
        </w:rPr>
      </w:pPr>
      <w:r w:rsidRPr="009D593B">
        <w:rPr>
          <w:rFonts w:ascii="Tahoma" w:hAnsi="Tahoma" w:cs="Tahoma"/>
          <w:sz w:val="24"/>
          <w:szCs w:val="24"/>
        </w:rPr>
        <w:t xml:space="preserve">Headhouses, pump stations, HVAC equipment or other ancillary utilities shall be located for minimal visual effect, partially or fully recessed, if possible, and otherwise masked with landscaping or located behind the roof line, as may be possible. </w:t>
      </w:r>
    </w:p>
    <w:p w:rsidR="009D593B" w:rsidRPr="009D593B" w:rsidRDefault="009D593B" w:rsidP="009D593B">
      <w:pPr>
        <w:pStyle w:val="ListParagraph"/>
        <w:numPr>
          <w:ilvl w:val="1"/>
          <w:numId w:val="2"/>
        </w:numPr>
        <w:rPr>
          <w:rFonts w:ascii="Tahoma" w:hAnsi="Tahoma" w:cs="Tahoma"/>
          <w:sz w:val="24"/>
          <w:szCs w:val="24"/>
        </w:rPr>
      </w:pPr>
      <w:r w:rsidRPr="009D593B">
        <w:rPr>
          <w:rFonts w:ascii="Tahoma" w:hAnsi="Tahoma" w:cs="Tahoma"/>
          <w:sz w:val="24"/>
          <w:szCs w:val="24"/>
        </w:rPr>
        <w:t xml:space="preserve">All service entrances, dumpsters and loading facilities (if any) </w:t>
      </w:r>
      <w:r w:rsidR="00F55D9E">
        <w:rPr>
          <w:rFonts w:ascii="Tahoma" w:hAnsi="Tahoma" w:cs="Tahoma"/>
          <w:sz w:val="24"/>
          <w:szCs w:val="24"/>
        </w:rPr>
        <w:t>shall</w:t>
      </w:r>
      <w:r w:rsidRPr="009D593B">
        <w:rPr>
          <w:rFonts w:ascii="Tahoma" w:hAnsi="Tahoma" w:cs="Tahoma"/>
          <w:sz w:val="24"/>
          <w:szCs w:val="24"/>
        </w:rPr>
        <w:t xml:space="preserve"> be screened from public view with solid fencing, wall and/or landscaping from public and parking areas. </w:t>
      </w:r>
    </w:p>
    <w:p w:rsidR="009D593B" w:rsidRDefault="009D593B" w:rsidP="009D593B">
      <w:pPr>
        <w:pStyle w:val="ListParagraph"/>
        <w:ind w:left="1440"/>
        <w:rPr>
          <w:rFonts w:ascii="Tahoma" w:hAnsi="Tahoma" w:cs="Tahoma"/>
          <w:sz w:val="24"/>
          <w:szCs w:val="24"/>
        </w:rPr>
      </w:pPr>
    </w:p>
    <w:p w:rsidR="009D593B" w:rsidRPr="009D593B" w:rsidRDefault="009D593B" w:rsidP="009D593B">
      <w:pPr>
        <w:pStyle w:val="ListParagraph"/>
        <w:numPr>
          <w:ilvl w:val="0"/>
          <w:numId w:val="2"/>
        </w:numPr>
        <w:rPr>
          <w:rFonts w:ascii="Tahoma" w:hAnsi="Tahoma" w:cs="Tahoma"/>
          <w:sz w:val="24"/>
          <w:szCs w:val="24"/>
        </w:rPr>
      </w:pPr>
      <w:r w:rsidRPr="009D593B">
        <w:rPr>
          <w:rFonts w:ascii="Tahoma" w:hAnsi="Tahoma" w:cs="Tahoma"/>
          <w:b/>
          <w:sz w:val="24"/>
          <w:szCs w:val="24"/>
        </w:rPr>
        <w:t xml:space="preserve">SITE ELEMENTS </w:t>
      </w:r>
    </w:p>
    <w:p w:rsidR="009D593B" w:rsidRPr="009D593B" w:rsidRDefault="009D593B" w:rsidP="009D593B">
      <w:pPr>
        <w:pStyle w:val="ListParagraph"/>
        <w:numPr>
          <w:ilvl w:val="0"/>
          <w:numId w:val="3"/>
        </w:numPr>
        <w:rPr>
          <w:rFonts w:ascii="Tahoma" w:hAnsi="Tahoma" w:cs="Tahoma"/>
          <w:sz w:val="24"/>
          <w:szCs w:val="24"/>
        </w:rPr>
      </w:pPr>
      <w:r w:rsidRPr="009D593B">
        <w:rPr>
          <w:rFonts w:ascii="Tahoma" w:hAnsi="Tahoma" w:cs="Tahoma"/>
          <w:sz w:val="24"/>
          <w:szCs w:val="24"/>
        </w:rPr>
        <w:t>The landscaping and site design should be coordinated with building architecture and shall benefit the public realm.</w:t>
      </w:r>
    </w:p>
    <w:p w:rsidR="009D593B" w:rsidRPr="009D593B" w:rsidRDefault="009D593B" w:rsidP="0011747A">
      <w:pPr>
        <w:pStyle w:val="ListParagraph"/>
        <w:numPr>
          <w:ilvl w:val="0"/>
          <w:numId w:val="3"/>
        </w:numPr>
        <w:rPr>
          <w:rFonts w:ascii="Tahoma" w:hAnsi="Tahoma" w:cs="Tahoma"/>
          <w:sz w:val="24"/>
          <w:szCs w:val="24"/>
        </w:rPr>
      </w:pPr>
      <w:r w:rsidRPr="009D593B">
        <w:rPr>
          <w:rFonts w:ascii="Tahoma" w:hAnsi="Tahoma" w:cs="Tahoma"/>
          <w:sz w:val="24"/>
          <w:szCs w:val="24"/>
        </w:rPr>
        <w:t xml:space="preserve">Streetscape treatments may include plantings and site amenities. The site landscaping may be designed to soften the visual impact of a project. The landscape can also perform multiple duties for stormwater management </w:t>
      </w:r>
      <w:r w:rsidR="00FC36CF">
        <w:rPr>
          <w:rFonts w:ascii="Tahoma" w:hAnsi="Tahoma" w:cs="Tahoma"/>
          <w:sz w:val="24"/>
          <w:szCs w:val="24"/>
        </w:rPr>
        <w:t>as well as visual</w:t>
      </w:r>
      <w:r w:rsidRPr="009D593B">
        <w:rPr>
          <w:rFonts w:ascii="Tahoma" w:hAnsi="Tahoma" w:cs="Tahoma"/>
          <w:sz w:val="24"/>
          <w:szCs w:val="24"/>
        </w:rPr>
        <w:t xml:space="preserve"> improvements. Continuity of design with the public street should be detailed, with street amenities added where possible.</w:t>
      </w:r>
    </w:p>
    <w:p w:rsidR="009D593B" w:rsidRPr="009D593B" w:rsidRDefault="009D593B" w:rsidP="009D593B">
      <w:pPr>
        <w:pStyle w:val="ListParagraph"/>
        <w:numPr>
          <w:ilvl w:val="0"/>
          <w:numId w:val="3"/>
        </w:numPr>
        <w:rPr>
          <w:rFonts w:ascii="Tahoma" w:hAnsi="Tahoma" w:cs="Tahoma"/>
          <w:sz w:val="24"/>
          <w:szCs w:val="24"/>
        </w:rPr>
      </w:pPr>
      <w:r w:rsidRPr="009D593B">
        <w:rPr>
          <w:rFonts w:ascii="Tahoma" w:hAnsi="Tahoma" w:cs="Tahoma"/>
          <w:sz w:val="24"/>
          <w:szCs w:val="24"/>
        </w:rPr>
        <w:t>Green walls and plantings incorporated with other building elements are encouraged.</w:t>
      </w:r>
    </w:p>
    <w:p w:rsidR="009D593B" w:rsidRPr="009D593B" w:rsidRDefault="009D593B" w:rsidP="009D593B">
      <w:pPr>
        <w:pStyle w:val="ListParagraph"/>
        <w:numPr>
          <w:ilvl w:val="0"/>
          <w:numId w:val="3"/>
        </w:numPr>
        <w:rPr>
          <w:rFonts w:ascii="Tahoma" w:hAnsi="Tahoma" w:cs="Tahoma"/>
          <w:sz w:val="24"/>
          <w:szCs w:val="24"/>
        </w:rPr>
      </w:pPr>
      <w:r w:rsidRPr="009D593B">
        <w:rPr>
          <w:rFonts w:ascii="Tahoma" w:hAnsi="Tahoma" w:cs="Tahoma"/>
          <w:sz w:val="24"/>
          <w:szCs w:val="24"/>
        </w:rPr>
        <w:t xml:space="preserve">Landscaping shall be composed of low-maintenance plants that are drought tolerant and are pest and disease resistant. </w:t>
      </w:r>
    </w:p>
    <w:p w:rsidR="009D593B" w:rsidRPr="009D593B" w:rsidRDefault="009D593B" w:rsidP="009D593B">
      <w:pPr>
        <w:pStyle w:val="ListParagraph"/>
        <w:numPr>
          <w:ilvl w:val="0"/>
          <w:numId w:val="3"/>
        </w:numPr>
        <w:rPr>
          <w:rFonts w:ascii="Tahoma" w:hAnsi="Tahoma" w:cs="Tahoma"/>
          <w:sz w:val="24"/>
          <w:szCs w:val="24"/>
        </w:rPr>
      </w:pPr>
      <w:r w:rsidRPr="009D593B">
        <w:rPr>
          <w:rFonts w:ascii="Tahoma" w:hAnsi="Tahoma" w:cs="Tahoma"/>
          <w:sz w:val="24"/>
          <w:szCs w:val="24"/>
        </w:rPr>
        <w:lastRenderedPageBreak/>
        <w:t xml:space="preserve">Dumpster or other ancillary use enclosures shall be natural wood or stained wood solid fence and shall be of sufficient to mask such uses. Natural wood basket weave fences, concrete block walls, chain link fences, and snow fencing are not acceptable. </w:t>
      </w:r>
    </w:p>
    <w:p w:rsidR="009D593B" w:rsidRDefault="009D593B" w:rsidP="009D593B">
      <w:pPr>
        <w:pStyle w:val="ListParagraph"/>
        <w:ind w:left="1440"/>
        <w:rPr>
          <w:rFonts w:ascii="Tahoma" w:hAnsi="Tahoma" w:cs="Tahoma"/>
          <w:sz w:val="24"/>
          <w:szCs w:val="24"/>
        </w:rPr>
      </w:pPr>
    </w:p>
    <w:p w:rsidR="00F51A88" w:rsidRPr="009D593B" w:rsidRDefault="00F51A88" w:rsidP="009D593B">
      <w:pPr>
        <w:pStyle w:val="ListParagraph"/>
        <w:ind w:left="1440"/>
        <w:rPr>
          <w:rFonts w:ascii="Tahoma" w:hAnsi="Tahoma" w:cs="Tahoma"/>
          <w:sz w:val="24"/>
          <w:szCs w:val="24"/>
        </w:rPr>
      </w:pPr>
    </w:p>
    <w:p w:rsidR="009D593B" w:rsidRPr="009D593B" w:rsidRDefault="009D593B" w:rsidP="009D593B">
      <w:pPr>
        <w:pStyle w:val="ListParagraph"/>
        <w:numPr>
          <w:ilvl w:val="0"/>
          <w:numId w:val="2"/>
        </w:numPr>
        <w:rPr>
          <w:rFonts w:ascii="Tahoma" w:hAnsi="Tahoma" w:cs="Tahoma"/>
          <w:b/>
          <w:sz w:val="24"/>
          <w:szCs w:val="24"/>
        </w:rPr>
      </w:pPr>
      <w:r w:rsidRPr="009D593B">
        <w:rPr>
          <w:rFonts w:ascii="Tahoma" w:hAnsi="Tahoma" w:cs="Tahoma"/>
          <w:b/>
          <w:sz w:val="24"/>
          <w:szCs w:val="24"/>
        </w:rPr>
        <w:t xml:space="preserve">SIGNAGE </w:t>
      </w:r>
    </w:p>
    <w:p w:rsidR="009D593B" w:rsidRPr="009D593B" w:rsidRDefault="009D593B" w:rsidP="009D593B">
      <w:pPr>
        <w:pStyle w:val="ListParagraph"/>
        <w:numPr>
          <w:ilvl w:val="0"/>
          <w:numId w:val="4"/>
        </w:numPr>
        <w:rPr>
          <w:rFonts w:ascii="Tahoma" w:hAnsi="Tahoma" w:cs="Tahoma"/>
          <w:sz w:val="24"/>
          <w:szCs w:val="24"/>
        </w:rPr>
      </w:pPr>
      <w:r w:rsidRPr="009D593B">
        <w:rPr>
          <w:rFonts w:ascii="Tahoma" w:hAnsi="Tahoma" w:cs="Tahoma"/>
          <w:sz w:val="24"/>
          <w:szCs w:val="24"/>
        </w:rPr>
        <w:t>Project signage shall be in conformance with the Zoning By-Laws. Overall the goal is to be inventive and appealing.</w:t>
      </w:r>
    </w:p>
    <w:p w:rsidR="003B42D7" w:rsidRPr="009D593B" w:rsidRDefault="003B42D7" w:rsidP="009D593B">
      <w:pPr>
        <w:pStyle w:val="ListParagraph"/>
        <w:ind w:left="1440"/>
        <w:rPr>
          <w:rFonts w:ascii="Tahoma" w:hAnsi="Tahoma" w:cs="Tahoma"/>
          <w:sz w:val="24"/>
          <w:szCs w:val="24"/>
        </w:rPr>
      </w:pPr>
    </w:p>
    <w:p w:rsidR="009D593B" w:rsidRPr="009D593B" w:rsidRDefault="009D593B" w:rsidP="009D593B">
      <w:pPr>
        <w:pStyle w:val="ListParagraph"/>
        <w:numPr>
          <w:ilvl w:val="0"/>
          <w:numId w:val="2"/>
        </w:numPr>
        <w:rPr>
          <w:rFonts w:ascii="Tahoma" w:hAnsi="Tahoma" w:cs="Tahoma"/>
          <w:b/>
          <w:sz w:val="24"/>
          <w:szCs w:val="24"/>
        </w:rPr>
      </w:pPr>
      <w:r w:rsidRPr="009D593B">
        <w:rPr>
          <w:rFonts w:ascii="Tahoma" w:hAnsi="Tahoma" w:cs="Tahoma"/>
          <w:b/>
          <w:sz w:val="24"/>
          <w:szCs w:val="24"/>
        </w:rPr>
        <w:t xml:space="preserve">LIGHTING </w:t>
      </w:r>
    </w:p>
    <w:p w:rsidR="009D593B" w:rsidRPr="009D593B" w:rsidRDefault="009D593B" w:rsidP="009D593B">
      <w:pPr>
        <w:pStyle w:val="ListParagraph"/>
        <w:numPr>
          <w:ilvl w:val="0"/>
          <w:numId w:val="5"/>
        </w:numPr>
        <w:rPr>
          <w:rFonts w:ascii="Tahoma" w:hAnsi="Tahoma" w:cs="Tahoma"/>
          <w:sz w:val="24"/>
          <w:szCs w:val="24"/>
        </w:rPr>
      </w:pPr>
      <w:r w:rsidRPr="009D593B">
        <w:rPr>
          <w:rFonts w:ascii="Tahoma" w:hAnsi="Tahoma" w:cs="Tahoma"/>
          <w:sz w:val="24"/>
          <w:szCs w:val="24"/>
        </w:rPr>
        <w:t xml:space="preserve">The project design is encouraged to be to be Dark Sky compliant to reduce light pollution to the natural environment surrounding the property. If this is not feasible due to security or safety concerns, please note where applicable. Specific requirements are as follows: </w:t>
      </w:r>
    </w:p>
    <w:p w:rsidR="009D593B" w:rsidRPr="009D593B" w:rsidRDefault="009D593B" w:rsidP="009D593B">
      <w:pPr>
        <w:pStyle w:val="ListParagraph"/>
        <w:numPr>
          <w:ilvl w:val="1"/>
          <w:numId w:val="5"/>
        </w:numPr>
        <w:rPr>
          <w:rFonts w:ascii="Tahoma" w:hAnsi="Tahoma" w:cs="Tahoma"/>
          <w:sz w:val="24"/>
          <w:szCs w:val="24"/>
        </w:rPr>
      </w:pPr>
      <w:r w:rsidRPr="009D593B">
        <w:rPr>
          <w:rFonts w:ascii="Tahoma" w:hAnsi="Tahoma" w:cs="Tahoma"/>
          <w:sz w:val="24"/>
          <w:szCs w:val="24"/>
        </w:rPr>
        <w:t xml:space="preserve">Lighting should serve to illuminate entries and signage, adjacent pedestrian and parking areas or to highlight significant architectural elements such as a main entry. </w:t>
      </w:r>
    </w:p>
    <w:p w:rsidR="009D593B" w:rsidRPr="009D593B" w:rsidRDefault="009D593B" w:rsidP="009D593B">
      <w:pPr>
        <w:pStyle w:val="ListParagraph"/>
        <w:numPr>
          <w:ilvl w:val="1"/>
          <w:numId w:val="5"/>
        </w:numPr>
        <w:rPr>
          <w:rFonts w:ascii="Tahoma" w:hAnsi="Tahoma" w:cs="Tahoma"/>
          <w:sz w:val="24"/>
          <w:szCs w:val="24"/>
        </w:rPr>
      </w:pPr>
      <w:r w:rsidRPr="009D593B">
        <w:rPr>
          <w:rFonts w:ascii="Tahoma" w:hAnsi="Tahoma" w:cs="Tahoma"/>
          <w:sz w:val="24"/>
          <w:szCs w:val="24"/>
        </w:rPr>
        <w:t xml:space="preserve">All parking lot fixtures should be down light and full cut:-off such that the fixture head is opaque at a minimum to the bottom of the bulb to minimize light pollution both to residents on site and to the surrounding area. </w:t>
      </w:r>
    </w:p>
    <w:p w:rsidR="009D593B" w:rsidRPr="009D593B" w:rsidRDefault="009D593B" w:rsidP="009D593B">
      <w:pPr>
        <w:pStyle w:val="ListParagraph"/>
        <w:numPr>
          <w:ilvl w:val="1"/>
          <w:numId w:val="5"/>
        </w:numPr>
        <w:rPr>
          <w:rFonts w:ascii="Tahoma" w:hAnsi="Tahoma" w:cs="Tahoma"/>
          <w:sz w:val="24"/>
          <w:szCs w:val="24"/>
        </w:rPr>
      </w:pPr>
      <w:r w:rsidRPr="009D593B">
        <w:rPr>
          <w:rFonts w:ascii="Tahoma" w:hAnsi="Tahoma" w:cs="Tahoma"/>
          <w:sz w:val="24"/>
          <w:szCs w:val="24"/>
        </w:rPr>
        <w:t xml:space="preserve">Free-standing fixtures should be coordinated in illumination with building mounted fixtures. </w:t>
      </w:r>
    </w:p>
    <w:p w:rsidR="009D593B" w:rsidRPr="009D593B" w:rsidRDefault="009D593B" w:rsidP="009D593B">
      <w:pPr>
        <w:pStyle w:val="ListParagraph"/>
        <w:numPr>
          <w:ilvl w:val="1"/>
          <w:numId w:val="5"/>
        </w:numPr>
        <w:rPr>
          <w:rFonts w:ascii="Tahoma" w:hAnsi="Tahoma" w:cs="Tahoma"/>
          <w:sz w:val="24"/>
          <w:szCs w:val="24"/>
        </w:rPr>
      </w:pPr>
      <w:r w:rsidRPr="009D593B">
        <w:rPr>
          <w:rFonts w:ascii="Tahoma" w:hAnsi="Tahoma" w:cs="Tahoma"/>
          <w:sz w:val="24"/>
          <w:szCs w:val="24"/>
        </w:rPr>
        <w:t xml:space="preserve">Security lighting should be concealed from view to the extent possible. </w:t>
      </w:r>
    </w:p>
    <w:p w:rsidR="009D593B" w:rsidRPr="009D593B" w:rsidRDefault="009D593B" w:rsidP="009D593B">
      <w:pPr>
        <w:pStyle w:val="ListParagraph"/>
        <w:numPr>
          <w:ilvl w:val="1"/>
          <w:numId w:val="5"/>
        </w:numPr>
        <w:rPr>
          <w:rFonts w:ascii="Tahoma" w:hAnsi="Tahoma" w:cs="Tahoma"/>
          <w:sz w:val="24"/>
          <w:szCs w:val="24"/>
        </w:rPr>
      </w:pPr>
      <w:r w:rsidRPr="009D593B">
        <w:rPr>
          <w:rFonts w:ascii="Tahoma" w:hAnsi="Tahoma" w:cs="Tahoma"/>
          <w:sz w:val="24"/>
          <w:szCs w:val="24"/>
        </w:rPr>
        <w:t xml:space="preserve">Site lighting is to be held to no more than XX foot-candles unless otherwise recommended for public safety. </w:t>
      </w:r>
    </w:p>
    <w:p w:rsidR="009D593B" w:rsidRPr="009D593B" w:rsidRDefault="009D593B" w:rsidP="009D593B">
      <w:pPr>
        <w:pStyle w:val="ListParagraph"/>
        <w:ind w:left="1440"/>
        <w:rPr>
          <w:rFonts w:ascii="Tahoma" w:hAnsi="Tahoma" w:cs="Tahoma"/>
          <w:sz w:val="24"/>
          <w:szCs w:val="24"/>
        </w:rPr>
      </w:pPr>
    </w:p>
    <w:p w:rsidR="009D593B" w:rsidRPr="009D593B" w:rsidRDefault="009D593B" w:rsidP="009D593B">
      <w:pPr>
        <w:pStyle w:val="ListParagraph"/>
        <w:numPr>
          <w:ilvl w:val="0"/>
          <w:numId w:val="2"/>
        </w:numPr>
        <w:rPr>
          <w:rFonts w:ascii="Tahoma" w:hAnsi="Tahoma" w:cs="Tahoma"/>
          <w:b/>
          <w:sz w:val="24"/>
          <w:szCs w:val="24"/>
        </w:rPr>
      </w:pPr>
      <w:r w:rsidRPr="009D593B">
        <w:rPr>
          <w:rFonts w:ascii="Tahoma" w:hAnsi="Tahoma" w:cs="Tahoma"/>
          <w:b/>
          <w:sz w:val="24"/>
          <w:szCs w:val="24"/>
        </w:rPr>
        <w:t xml:space="preserve">GREEN DESIGN </w:t>
      </w:r>
    </w:p>
    <w:p w:rsidR="009D593B" w:rsidRPr="009D593B" w:rsidRDefault="009D593B" w:rsidP="009D593B">
      <w:pPr>
        <w:pStyle w:val="ListParagraph"/>
        <w:numPr>
          <w:ilvl w:val="0"/>
          <w:numId w:val="6"/>
        </w:numPr>
        <w:rPr>
          <w:rFonts w:ascii="Tahoma" w:hAnsi="Tahoma" w:cs="Tahoma"/>
          <w:sz w:val="24"/>
          <w:szCs w:val="24"/>
        </w:rPr>
      </w:pPr>
      <w:r w:rsidRPr="009D593B">
        <w:rPr>
          <w:rFonts w:ascii="Tahoma" w:hAnsi="Tahoma" w:cs="Tahoma"/>
          <w:sz w:val="24"/>
          <w:szCs w:val="24"/>
        </w:rPr>
        <w:t xml:space="preserve">Wareham has voted itself a green community and has adopted the “Stretch Code," an appendix to the MA Building Code. All designs must comply with Stretch Code requirements for energy- and resource-efficient materials, insulation, lighting, mechanical and building systems. </w:t>
      </w:r>
    </w:p>
    <w:p w:rsidR="009D593B" w:rsidRPr="009D593B" w:rsidRDefault="009D593B" w:rsidP="009D593B">
      <w:pPr>
        <w:pStyle w:val="ListParagraph"/>
        <w:numPr>
          <w:ilvl w:val="0"/>
          <w:numId w:val="6"/>
        </w:numPr>
        <w:rPr>
          <w:rFonts w:ascii="Tahoma" w:hAnsi="Tahoma" w:cs="Tahoma"/>
          <w:sz w:val="24"/>
          <w:szCs w:val="24"/>
        </w:rPr>
      </w:pPr>
      <w:r w:rsidRPr="009D593B">
        <w:rPr>
          <w:rFonts w:ascii="Tahoma" w:hAnsi="Tahoma" w:cs="Tahoma"/>
          <w:sz w:val="24"/>
          <w:szCs w:val="24"/>
        </w:rPr>
        <w:t>Designers are encouraged to use green design principles and materials in building design and construction. For example, follow LEED or similar project standards.</w:t>
      </w:r>
    </w:p>
    <w:p w:rsidR="009D593B" w:rsidRPr="009D593B" w:rsidRDefault="009D593B" w:rsidP="009D593B">
      <w:pPr>
        <w:pStyle w:val="ListParagraph"/>
        <w:numPr>
          <w:ilvl w:val="0"/>
          <w:numId w:val="6"/>
        </w:numPr>
        <w:rPr>
          <w:rFonts w:ascii="Tahoma" w:hAnsi="Tahoma" w:cs="Tahoma"/>
          <w:sz w:val="24"/>
          <w:szCs w:val="24"/>
        </w:rPr>
      </w:pPr>
      <w:r w:rsidRPr="009D593B">
        <w:rPr>
          <w:rFonts w:ascii="Tahoma" w:hAnsi="Tahoma" w:cs="Tahoma"/>
          <w:sz w:val="24"/>
          <w:szCs w:val="24"/>
        </w:rPr>
        <w:t>Surface parking lots should be liberally interspersed with trees for shading.</w:t>
      </w:r>
    </w:p>
    <w:p w:rsidR="009D593B" w:rsidRPr="009D593B" w:rsidRDefault="009D593B" w:rsidP="009D593B">
      <w:pPr>
        <w:pStyle w:val="ListParagraph"/>
        <w:numPr>
          <w:ilvl w:val="0"/>
          <w:numId w:val="6"/>
        </w:numPr>
        <w:rPr>
          <w:rFonts w:ascii="Tahoma" w:hAnsi="Tahoma" w:cs="Tahoma"/>
          <w:sz w:val="24"/>
          <w:szCs w:val="24"/>
        </w:rPr>
      </w:pPr>
      <w:r w:rsidRPr="009D593B">
        <w:rPr>
          <w:rFonts w:ascii="Tahoma" w:hAnsi="Tahoma" w:cs="Tahoma"/>
          <w:sz w:val="24"/>
          <w:szCs w:val="24"/>
        </w:rPr>
        <w:t>Green walls and roofs are encouraged.</w:t>
      </w:r>
    </w:p>
    <w:p w:rsidR="009D593B" w:rsidRPr="009D593B" w:rsidRDefault="009D593B" w:rsidP="009D593B">
      <w:pPr>
        <w:pStyle w:val="ListParagraph"/>
        <w:numPr>
          <w:ilvl w:val="0"/>
          <w:numId w:val="6"/>
        </w:numPr>
        <w:rPr>
          <w:rFonts w:ascii="Tahoma" w:hAnsi="Tahoma" w:cs="Tahoma"/>
          <w:sz w:val="24"/>
          <w:szCs w:val="24"/>
        </w:rPr>
      </w:pPr>
      <w:r w:rsidRPr="009D593B">
        <w:rPr>
          <w:rFonts w:ascii="Tahoma" w:hAnsi="Tahoma" w:cs="Tahoma"/>
          <w:sz w:val="24"/>
          <w:szCs w:val="24"/>
        </w:rPr>
        <w:t>Lights shall be LED fixtures or similar low-energy use.</w:t>
      </w:r>
    </w:p>
    <w:p w:rsidR="009D593B" w:rsidRPr="009D593B" w:rsidRDefault="009D593B" w:rsidP="009D593B">
      <w:pPr>
        <w:pStyle w:val="ListParagraph"/>
        <w:ind w:left="1440"/>
        <w:rPr>
          <w:rFonts w:ascii="Tahoma" w:hAnsi="Tahoma" w:cs="Tahoma"/>
          <w:sz w:val="24"/>
          <w:szCs w:val="24"/>
        </w:rPr>
      </w:pPr>
    </w:p>
    <w:p w:rsidR="009D593B" w:rsidRPr="009D593B" w:rsidRDefault="009D593B" w:rsidP="009D593B">
      <w:pPr>
        <w:pStyle w:val="ListParagraph"/>
        <w:numPr>
          <w:ilvl w:val="0"/>
          <w:numId w:val="2"/>
        </w:numPr>
        <w:rPr>
          <w:rFonts w:ascii="Tahoma" w:hAnsi="Tahoma" w:cs="Tahoma"/>
          <w:b/>
          <w:sz w:val="24"/>
          <w:szCs w:val="24"/>
        </w:rPr>
      </w:pPr>
      <w:r w:rsidRPr="009D593B">
        <w:rPr>
          <w:rFonts w:ascii="Tahoma" w:hAnsi="Tahoma" w:cs="Tahoma"/>
          <w:b/>
          <w:sz w:val="24"/>
          <w:szCs w:val="24"/>
        </w:rPr>
        <w:t>ARCHITECTURE</w:t>
      </w:r>
    </w:p>
    <w:p w:rsidR="009D593B" w:rsidRPr="009D593B" w:rsidRDefault="009D593B" w:rsidP="009D593B">
      <w:pPr>
        <w:pStyle w:val="ListParagraph"/>
        <w:numPr>
          <w:ilvl w:val="0"/>
          <w:numId w:val="7"/>
        </w:numPr>
        <w:rPr>
          <w:rFonts w:ascii="Tahoma" w:hAnsi="Tahoma" w:cs="Tahoma"/>
          <w:sz w:val="24"/>
          <w:szCs w:val="24"/>
        </w:rPr>
      </w:pPr>
      <w:r w:rsidRPr="009D593B">
        <w:rPr>
          <w:rFonts w:ascii="Tahoma" w:hAnsi="Tahoma" w:cs="Tahoma"/>
          <w:sz w:val="24"/>
          <w:szCs w:val="24"/>
        </w:rPr>
        <w:t xml:space="preserve">Building Materials - While the buildings are presumed to use modern materials, the building designs should reflect certain New England traditions including; </w:t>
      </w:r>
    </w:p>
    <w:p w:rsidR="009D593B" w:rsidRPr="009D593B" w:rsidRDefault="009D593B" w:rsidP="009D593B">
      <w:pPr>
        <w:pStyle w:val="ListParagraph"/>
        <w:numPr>
          <w:ilvl w:val="1"/>
          <w:numId w:val="8"/>
        </w:numPr>
        <w:rPr>
          <w:rFonts w:ascii="Tahoma" w:hAnsi="Tahoma" w:cs="Tahoma"/>
          <w:sz w:val="24"/>
          <w:szCs w:val="24"/>
        </w:rPr>
      </w:pPr>
      <w:r w:rsidRPr="009D593B">
        <w:rPr>
          <w:rFonts w:ascii="Tahoma" w:hAnsi="Tahoma" w:cs="Tahoma"/>
          <w:sz w:val="24"/>
          <w:szCs w:val="24"/>
        </w:rPr>
        <w:t>Clapboard and shingle siding, and frequent use of stone and brick masonry.</w:t>
      </w:r>
    </w:p>
    <w:p w:rsidR="009D593B" w:rsidRPr="009D593B" w:rsidRDefault="009D593B" w:rsidP="009D593B">
      <w:pPr>
        <w:pStyle w:val="ListParagraph"/>
        <w:numPr>
          <w:ilvl w:val="1"/>
          <w:numId w:val="8"/>
        </w:numPr>
        <w:rPr>
          <w:rFonts w:ascii="Tahoma" w:hAnsi="Tahoma" w:cs="Tahoma"/>
          <w:sz w:val="24"/>
          <w:szCs w:val="24"/>
        </w:rPr>
      </w:pPr>
      <w:r w:rsidRPr="009D593B">
        <w:rPr>
          <w:rFonts w:ascii="Tahoma" w:hAnsi="Tahoma" w:cs="Tahoma"/>
          <w:sz w:val="24"/>
          <w:szCs w:val="24"/>
        </w:rPr>
        <w:t>Peaked and gable-ended shingled roofs on low to mid-rise buildings.</w:t>
      </w:r>
    </w:p>
    <w:p w:rsidR="009D593B" w:rsidRPr="009D593B" w:rsidRDefault="009D593B" w:rsidP="009D593B">
      <w:pPr>
        <w:pStyle w:val="ListParagraph"/>
        <w:numPr>
          <w:ilvl w:val="1"/>
          <w:numId w:val="8"/>
        </w:numPr>
        <w:rPr>
          <w:rFonts w:ascii="Tahoma" w:hAnsi="Tahoma" w:cs="Tahoma"/>
          <w:sz w:val="24"/>
          <w:szCs w:val="24"/>
        </w:rPr>
      </w:pPr>
      <w:r w:rsidRPr="009D593B">
        <w:rPr>
          <w:rFonts w:ascii="Tahoma" w:hAnsi="Tahoma" w:cs="Tahoma"/>
          <w:sz w:val="24"/>
          <w:szCs w:val="24"/>
        </w:rPr>
        <w:t>Non-reflective glazing should be used, but overall, follow best practices for bird-friendly glass and lighting.</w:t>
      </w:r>
    </w:p>
    <w:p w:rsidR="009D593B" w:rsidRPr="009D593B" w:rsidRDefault="009D593B" w:rsidP="009D593B">
      <w:pPr>
        <w:pStyle w:val="ListParagraph"/>
        <w:numPr>
          <w:ilvl w:val="0"/>
          <w:numId w:val="7"/>
        </w:numPr>
        <w:rPr>
          <w:rFonts w:ascii="Tahoma" w:hAnsi="Tahoma" w:cs="Tahoma"/>
          <w:sz w:val="24"/>
          <w:szCs w:val="24"/>
        </w:rPr>
      </w:pPr>
      <w:r w:rsidRPr="009D593B">
        <w:rPr>
          <w:rFonts w:ascii="Tahoma" w:hAnsi="Tahoma" w:cs="Tahoma"/>
          <w:sz w:val="24"/>
          <w:szCs w:val="24"/>
        </w:rPr>
        <w:t>Structured Parking - Multi-level parking structures shall be integrated into the buildings they support, if possible. If exposed, the walls shall be visually softened with green walls and/or covering fabrics.</w:t>
      </w:r>
    </w:p>
    <w:p w:rsidR="009D593B" w:rsidRPr="009D593B" w:rsidRDefault="009D593B" w:rsidP="009D593B">
      <w:pPr>
        <w:pStyle w:val="ListParagraph"/>
        <w:numPr>
          <w:ilvl w:val="0"/>
          <w:numId w:val="7"/>
        </w:numPr>
        <w:rPr>
          <w:rFonts w:ascii="Tahoma" w:hAnsi="Tahoma" w:cs="Tahoma"/>
          <w:sz w:val="24"/>
          <w:szCs w:val="24"/>
        </w:rPr>
      </w:pPr>
      <w:r w:rsidRPr="009D593B">
        <w:rPr>
          <w:rFonts w:ascii="Tahoma" w:hAnsi="Tahoma" w:cs="Tahoma"/>
          <w:sz w:val="24"/>
          <w:szCs w:val="24"/>
        </w:rPr>
        <w:t>Relationship to Adjacent Building Typology - Consider the predominant building types, setbacks, and roof lines of the existing context. The massing of the Project should be modulated and/or stepped in perceived</w:t>
      </w:r>
      <w:r w:rsidR="002971A7">
        <w:rPr>
          <w:rFonts w:ascii="Tahoma" w:hAnsi="Tahoma" w:cs="Tahoma"/>
          <w:sz w:val="24"/>
          <w:szCs w:val="24"/>
        </w:rPr>
        <w:t xml:space="preserve"> </w:t>
      </w:r>
      <w:r w:rsidRPr="009D593B">
        <w:rPr>
          <w:rFonts w:ascii="Tahoma" w:hAnsi="Tahoma" w:cs="Tahoma"/>
          <w:sz w:val="24"/>
          <w:szCs w:val="24"/>
        </w:rPr>
        <w:t xml:space="preserve">height, bulk and scale to create an appropriate transition to adjoining sites. Design may use architectural details, color and materials taken from the existing context as a means of addressing the perception of mass and height. </w:t>
      </w:r>
    </w:p>
    <w:p w:rsidR="009D593B" w:rsidRPr="009D593B" w:rsidRDefault="009D593B" w:rsidP="009D593B">
      <w:pPr>
        <w:pStyle w:val="ListParagraph"/>
        <w:numPr>
          <w:ilvl w:val="0"/>
          <w:numId w:val="7"/>
        </w:numPr>
        <w:rPr>
          <w:rFonts w:ascii="Tahoma" w:hAnsi="Tahoma" w:cs="Tahoma"/>
          <w:sz w:val="24"/>
          <w:szCs w:val="24"/>
        </w:rPr>
      </w:pPr>
      <w:r w:rsidRPr="009D593B">
        <w:rPr>
          <w:rFonts w:ascii="Tahoma" w:hAnsi="Tahoma" w:cs="Tahoma"/>
          <w:sz w:val="24"/>
          <w:szCs w:val="24"/>
        </w:rPr>
        <w:t>Relationship to Main Street – The building must be inviting and accessible for those on the sidewalk and the street:</w:t>
      </w:r>
    </w:p>
    <w:p w:rsidR="009D593B" w:rsidRPr="009D593B" w:rsidRDefault="009D593B" w:rsidP="009D593B">
      <w:pPr>
        <w:pStyle w:val="ListParagraph"/>
        <w:numPr>
          <w:ilvl w:val="1"/>
          <w:numId w:val="8"/>
        </w:numPr>
        <w:rPr>
          <w:rFonts w:ascii="Tahoma" w:hAnsi="Tahoma" w:cs="Tahoma"/>
          <w:sz w:val="24"/>
          <w:szCs w:val="24"/>
        </w:rPr>
      </w:pPr>
      <w:r w:rsidRPr="009D593B">
        <w:rPr>
          <w:rFonts w:ascii="Tahoma" w:hAnsi="Tahoma" w:cs="Tahoma"/>
          <w:sz w:val="24"/>
          <w:szCs w:val="24"/>
        </w:rPr>
        <w:t xml:space="preserve">Massing should take into account the pattern of the existing street frontage as well as maintain a human scale by reasonably relating the height of buildings to the width of the public way. </w:t>
      </w:r>
    </w:p>
    <w:p w:rsidR="009D593B" w:rsidRPr="009D593B" w:rsidRDefault="009D593B" w:rsidP="009D593B">
      <w:pPr>
        <w:pStyle w:val="ListParagraph"/>
        <w:numPr>
          <w:ilvl w:val="1"/>
          <w:numId w:val="8"/>
        </w:numPr>
        <w:rPr>
          <w:rFonts w:ascii="Tahoma" w:hAnsi="Tahoma" w:cs="Tahoma"/>
          <w:sz w:val="24"/>
          <w:szCs w:val="24"/>
        </w:rPr>
      </w:pPr>
      <w:r w:rsidRPr="009D593B">
        <w:rPr>
          <w:rFonts w:ascii="Tahoma" w:hAnsi="Tahoma" w:cs="Tahoma"/>
          <w:sz w:val="24"/>
          <w:szCs w:val="24"/>
        </w:rPr>
        <w:t xml:space="preserve">Mid-rise buildings shall have a ground floor with base elements that relate to human scale. </w:t>
      </w:r>
    </w:p>
    <w:p w:rsidR="009D593B" w:rsidRPr="009D593B" w:rsidRDefault="009D593B" w:rsidP="009D593B">
      <w:pPr>
        <w:pStyle w:val="ListParagraph"/>
        <w:numPr>
          <w:ilvl w:val="1"/>
          <w:numId w:val="8"/>
        </w:numPr>
        <w:rPr>
          <w:rFonts w:ascii="Tahoma" w:hAnsi="Tahoma" w:cs="Tahoma"/>
          <w:sz w:val="24"/>
          <w:szCs w:val="24"/>
        </w:rPr>
      </w:pPr>
      <w:r w:rsidRPr="009D593B">
        <w:rPr>
          <w:rFonts w:ascii="Tahoma" w:hAnsi="Tahoma" w:cs="Tahoma"/>
          <w:sz w:val="24"/>
          <w:szCs w:val="24"/>
        </w:rPr>
        <w:t>Where possible provide separate entrances distinguished between private residential and commercial use areas, while also supporting accessibility.</w:t>
      </w:r>
    </w:p>
    <w:p w:rsidR="009D593B" w:rsidRPr="009D593B" w:rsidRDefault="009D593B" w:rsidP="009D593B">
      <w:pPr>
        <w:pStyle w:val="ListParagraph"/>
        <w:numPr>
          <w:ilvl w:val="0"/>
          <w:numId w:val="7"/>
        </w:numPr>
        <w:rPr>
          <w:rFonts w:ascii="Tahoma" w:hAnsi="Tahoma" w:cs="Tahoma"/>
          <w:sz w:val="24"/>
          <w:szCs w:val="24"/>
        </w:rPr>
      </w:pPr>
      <w:r w:rsidRPr="009D593B">
        <w:rPr>
          <w:rFonts w:ascii="Tahoma" w:hAnsi="Tahoma" w:cs="Tahoma"/>
          <w:sz w:val="24"/>
          <w:szCs w:val="24"/>
        </w:rPr>
        <w:t xml:space="preserve">Mass and Scale - The mass and scale of a building may be reduced by altering the building’s bulk. The features that can minimize the mass and scale should be about the same size as the same features on adjacent properties. Such features may include: </w:t>
      </w:r>
    </w:p>
    <w:p w:rsidR="009D593B" w:rsidRPr="009D593B" w:rsidRDefault="009D593B" w:rsidP="009D593B">
      <w:pPr>
        <w:pStyle w:val="ListParagraph"/>
        <w:numPr>
          <w:ilvl w:val="1"/>
          <w:numId w:val="8"/>
        </w:numPr>
        <w:rPr>
          <w:rFonts w:ascii="Tahoma" w:hAnsi="Tahoma" w:cs="Tahoma"/>
          <w:sz w:val="24"/>
          <w:szCs w:val="24"/>
        </w:rPr>
      </w:pPr>
      <w:r w:rsidRPr="009D593B">
        <w:rPr>
          <w:rFonts w:ascii="Tahoma" w:hAnsi="Tahoma" w:cs="Tahoma"/>
          <w:sz w:val="24"/>
          <w:szCs w:val="24"/>
        </w:rPr>
        <w:t xml:space="preserve">Openings in adjacent building walls. </w:t>
      </w:r>
    </w:p>
    <w:p w:rsidR="009D593B" w:rsidRPr="009D593B" w:rsidRDefault="009D593B" w:rsidP="009D593B">
      <w:pPr>
        <w:pStyle w:val="ListParagraph"/>
        <w:numPr>
          <w:ilvl w:val="1"/>
          <w:numId w:val="8"/>
        </w:numPr>
        <w:rPr>
          <w:rFonts w:ascii="Tahoma" w:hAnsi="Tahoma" w:cs="Tahoma"/>
          <w:sz w:val="24"/>
          <w:szCs w:val="24"/>
        </w:rPr>
      </w:pPr>
      <w:r w:rsidRPr="009D593B">
        <w:rPr>
          <w:rFonts w:ascii="Tahoma" w:hAnsi="Tahoma" w:cs="Tahoma"/>
          <w:sz w:val="24"/>
          <w:szCs w:val="24"/>
        </w:rPr>
        <w:t>Facades</w:t>
      </w:r>
      <w:r>
        <w:rPr>
          <w:rFonts w:ascii="Tahoma" w:hAnsi="Tahoma" w:cs="Tahoma"/>
          <w:sz w:val="24"/>
          <w:szCs w:val="24"/>
        </w:rPr>
        <w:t xml:space="preserve"> </w:t>
      </w:r>
      <w:r w:rsidRPr="009D593B">
        <w:rPr>
          <w:rFonts w:ascii="Tahoma" w:hAnsi="Tahoma" w:cs="Tahoma"/>
          <w:sz w:val="24"/>
          <w:szCs w:val="24"/>
        </w:rPr>
        <w:t>that are made more visually interesting</w:t>
      </w:r>
      <w:r>
        <w:rPr>
          <w:rFonts w:ascii="Tahoma" w:hAnsi="Tahoma" w:cs="Tahoma"/>
          <w:sz w:val="24"/>
          <w:szCs w:val="24"/>
        </w:rPr>
        <w:t xml:space="preserve"> </w:t>
      </w:r>
      <w:r w:rsidRPr="009D593B">
        <w:rPr>
          <w:rFonts w:ascii="Tahoma" w:hAnsi="Tahoma" w:cs="Tahoma"/>
          <w:sz w:val="24"/>
          <w:szCs w:val="24"/>
        </w:rPr>
        <w:t xml:space="preserve">by adding architectural bands that break up the siding or cladding. </w:t>
      </w:r>
    </w:p>
    <w:p w:rsidR="009D593B" w:rsidRPr="009D593B" w:rsidRDefault="009D593B" w:rsidP="009D593B">
      <w:pPr>
        <w:pStyle w:val="ListParagraph"/>
        <w:numPr>
          <w:ilvl w:val="1"/>
          <w:numId w:val="8"/>
        </w:numPr>
        <w:rPr>
          <w:rFonts w:ascii="Tahoma" w:hAnsi="Tahoma" w:cs="Tahoma"/>
          <w:sz w:val="24"/>
          <w:szCs w:val="24"/>
        </w:rPr>
      </w:pPr>
      <w:r w:rsidRPr="009D593B">
        <w:rPr>
          <w:rFonts w:ascii="Tahoma" w:hAnsi="Tahoma" w:cs="Tahoma"/>
          <w:sz w:val="24"/>
          <w:szCs w:val="24"/>
        </w:rPr>
        <w:t>Using a human scale for</w:t>
      </w:r>
      <w:r>
        <w:rPr>
          <w:rFonts w:ascii="Tahoma" w:hAnsi="Tahoma" w:cs="Tahoma"/>
          <w:sz w:val="24"/>
          <w:szCs w:val="24"/>
        </w:rPr>
        <w:t xml:space="preserve"> </w:t>
      </w:r>
      <w:r w:rsidRPr="009D593B">
        <w:rPr>
          <w:rFonts w:ascii="Tahoma" w:hAnsi="Tahoma" w:cs="Tahoma"/>
          <w:sz w:val="24"/>
          <w:szCs w:val="24"/>
        </w:rPr>
        <w:t>these features so that they are related to the size of a person using the building.</w:t>
      </w:r>
    </w:p>
    <w:p w:rsidR="009D593B" w:rsidRPr="009D593B" w:rsidRDefault="009D593B" w:rsidP="009D593B">
      <w:pPr>
        <w:pStyle w:val="ListParagraph"/>
        <w:numPr>
          <w:ilvl w:val="0"/>
          <w:numId w:val="7"/>
        </w:numPr>
        <w:rPr>
          <w:rFonts w:ascii="Tahoma" w:hAnsi="Tahoma" w:cs="Tahoma"/>
          <w:sz w:val="24"/>
          <w:szCs w:val="24"/>
        </w:rPr>
      </w:pPr>
      <w:r w:rsidRPr="009D593B">
        <w:rPr>
          <w:rFonts w:ascii="Tahoma" w:hAnsi="Tahoma" w:cs="Tahoma"/>
          <w:sz w:val="24"/>
          <w:szCs w:val="24"/>
        </w:rPr>
        <w:lastRenderedPageBreak/>
        <w:t xml:space="preserve">Façade Length and Articulation - Buildings or portions of a building with wide elevations </w:t>
      </w:r>
      <w:r w:rsidR="00F5123A">
        <w:rPr>
          <w:rFonts w:ascii="Tahoma" w:hAnsi="Tahoma" w:cs="Tahoma"/>
          <w:sz w:val="24"/>
          <w:szCs w:val="24"/>
        </w:rPr>
        <w:t xml:space="preserve">may </w:t>
      </w:r>
      <w:r w:rsidRPr="009D593B">
        <w:rPr>
          <w:rFonts w:ascii="Tahoma" w:hAnsi="Tahoma" w:cs="Tahoma"/>
          <w:sz w:val="24"/>
          <w:szCs w:val="24"/>
        </w:rPr>
        <w:t>be divided into smaller parts through pronounced variation in wall plane articulation and materials and variations in the cornice/roofline to accomplish the desired divisions of elevations into smaller parts. This design technique is an effective way of breaking up the horizontal massing of a building.</w:t>
      </w:r>
    </w:p>
    <w:p w:rsidR="009D593B" w:rsidRPr="009D593B" w:rsidRDefault="009D593B" w:rsidP="009D593B">
      <w:pPr>
        <w:pStyle w:val="ListParagraph"/>
        <w:numPr>
          <w:ilvl w:val="0"/>
          <w:numId w:val="7"/>
        </w:numPr>
        <w:rPr>
          <w:rFonts w:ascii="Tahoma" w:hAnsi="Tahoma" w:cs="Tahoma"/>
          <w:sz w:val="24"/>
          <w:szCs w:val="24"/>
        </w:rPr>
      </w:pPr>
      <w:r w:rsidRPr="009D593B">
        <w:rPr>
          <w:rFonts w:ascii="Tahoma" w:hAnsi="Tahoma" w:cs="Tahoma"/>
          <w:sz w:val="24"/>
          <w:szCs w:val="24"/>
        </w:rPr>
        <w:t xml:space="preserve">Roof Pitch, Style and Elements – Roof pitch is an important design element in determining general compatibility with existing buildings. Attention should be paid to the range of roof styles and range pitches that are common in the area from flat roofs to steeply pitched roofs (i.e. 6 in 12inch pitch), and elements such as dormers, parapets, turrets, etc. Long unbroken expanses of roofs should be avoided though use of dormers, skylights, chimneys and changes in ridge line. </w:t>
      </w:r>
    </w:p>
    <w:p w:rsidR="009D593B" w:rsidRPr="009D593B" w:rsidRDefault="009D593B" w:rsidP="009D593B">
      <w:pPr>
        <w:pStyle w:val="ListParagraph"/>
        <w:numPr>
          <w:ilvl w:val="0"/>
          <w:numId w:val="7"/>
        </w:numPr>
        <w:rPr>
          <w:rFonts w:ascii="Tahoma" w:hAnsi="Tahoma" w:cs="Tahoma"/>
          <w:sz w:val="24"/>
          <w:szCs w:val="24"/>
        </w:rPr>
      </w:pPr>
      <w:r w:rsidRPr="009D593B">
        <w:rPr>
          <w:rFonts w:ascii="Tahoma" w:hAnsi="Tahoma" w:cs="Tahoma"/>
          <w:sz w:val="24"/>
          <w:szCs w:val="24"/>
        </w:rPr>
        <w:t xml:space="preserve">Wall Expanses – The use of facade divisions, such as building jogs/stepbacks, architectural detailing, and changes in surface materials, colors, textures and roof lines are an effective design technique for modulating building mass and scale. Facades on all sides of the building are visible from public ways and should feature characteristics similar to the front facade. </w:t>
      </w:r>
    </w:p>
    <w:p w:rsidR="009D593B" w:rsidRPr="009D593B" w:rsidRDefault="009D593B" w:rsidP="009D593B">
      <w:pPr>
        <w:pStyle w:val="ListParagraph"/>
        <w:numPr>
          <w:ilvl w:val="0"/>
          <w:numId w:val="7"/>
        </w:numPr>
        <w:rPr>
          <w:rFonts w:ascii="Tahoma" w:hAnsi="Tahoma" w:cs="Tahoma"/>
          <w:sz w:val="24"/>
          <w:szCs w:val="24"/>
        </w:rPr>
      </w:pPr>
      <w:r w:rsidRPr="009D593B">
        <w:rPr>
          <w:rFonts w:ascii="Tahoma" w:hAnsi="Tahoma" w:cs="Tahoma"/>
          <w:sz w:val="24"/>
          <w:szCs w:val="24"/>
        </w:rPr>
        <w:t>Building Entrances – Entrances should be designed on the facades that front on and have a principal pedestrian access to Main Street. New buildings should provide for the pedestrian alleyways, where appropriate, in order to allow for passageways to parking at the rear of the lots and access to the waterfront.</w:t>
      </w:r>
    </w:p>
    <w:p w:rsidR="00A92740" w:rsidRPr="00A92740" w:rsidRDefault="00A92740" w:rsidP="000108C3">
      <w:pPr>
        <w:pStyle w:val="BodyText"/>
        <w:kinsoku w:val="0"/>
        <w:overflowPunct w:val="0"/>
        <w:rPr>
          <w:rFonts w:ascii="Tahoma" w:hAnsi="Tahoma" w:cs="Tahoma"/>
          <w:sz w:val="24"/>
          <w:szCs w:val="24"/>
        </w:rPr>
      </w:pPr>
    </w:p>
    <w:p w:rsidR="000108C3" w:rsidRPr="00A92740" w:rsidRDefault="000108C3" w:rsidP="002971A7">
      <w:pPr>
        <w:pStyle w:val="BodyText"/>
        <w:numPr>
          <w:ilvl w:val="0"/>
          <w:numId w:val="9"/>
        </w:numPr>
        <w:kinsoku w:val="0"/>
        <w:overflowPunct w:val="0"/>
        <w:rPr>
          <w:rFonts w:ascii="Tahoma" w:hAnsi="Tahoma" w:cs="Tahoma"/>
          <w:b/>
          <w:sz w:val="24"/>
          <w:szCs w:val="24"/>
        </w:rPr>
      </w:pPr>
      <w:r w:rsidRPr="00A92740">
        <w:rPr>
          <w:rFonts w:ascii="Tahoma" w:hAnsi="Tahoma" w:cs="Tahoma"/>
          <w:b/>
          <w:sz w:val="24"/>
          <w:szCs w:val="24"/>
        </w:rPr>
        <w:t>SEVERABILITY:</w:t>
      </w:r>
    </w:p>
    <w:p w:rsidR="00052879" w:rsidRPr="00292913" w:rsidRDefault="00052879" w:rsidP="00273018">
      <w:pPr>
        <w:pStyle w:val="BodyText"/>
        <w:kinsoku w:val="0"/>
        <w:overflowPunct w:val="0"/>
        <w:rPr>
          <w:rFonts w:ascii="Tahoma" w:hAnsi="Tahoma" w:cs="Tahoma"/>
          <w:sz w:val="24"/>
          <w:szCs w:val="24"/>
        </w:rPr>
      </w:pPr>
    </w:p>
    <w:p w:rsidR="000F792D" w:rsidRPr="000108C3" w:rsidRDefault="000108C3" w:rsidP="00273018">
      <w:pPr>
        <w:pStyle w:val="BodyText"/>
        <w:kinsoku w:val="0"/>
        <w:overflowPunct w:val="0"/>
        <w:rPr>
          <w:rFonts w:ascii="Tahoma" w:hAnsi="Tahoma" w:cs="Tahoma"/>
          <w:sz w:val="24"/>
          <w:szCs w:val="24"/>
        </w:rPr>
      </w:pPr>
      <w:r w:rsidRPr="000108C3">
        <w:rPr>
          <w:rFonts w:ascii="Tahoma" w:hAnsi="Tahoma" w:cs="Tahoma"/>
          <w:sz w:val="24"/>
          <w:szCs w:val="24"/>
        </w:rPr>
        <w:t xml:space="preserve">If a Court of competent </w:t>
      </w:r>
      <w:r>
        <w:rPr>
          <w:rFonts w:ascii="Tahoma" w:hAnsi="Tahoma" w:cs="Tahoma"/>
          <w:sz w:val="24"/>
          <w:szCs w:val="24"/>
        </w:rPr>
        <w:t>jurisdiction holds any provision of this By-Law to be invalid, the remainder of the By-Law shall not be a</w:t>
      </w:r>
      <w:r w:rsidR="00A92740">
        <w:rPr>
          <w:rFonts w:ascii="Tahoma" w:hAnsi="Tahoma" w:cs="Tahoma"/>
          <w:sz w:val="24"/>
          <w:szCs w:val="24"/>
        </w:rPr>
        <w:t>ffected thereby, and this invalidity shall not affect the validity of the remainder of the Town of Wareham Zoning By-Laws.</w:t>
      </w:r>
    </w:p>
    <w:p w:rsidR="00273018" w:rsidRPr="000108C3" w:rsidRDefault="00273018" w:rsidP="00273018">
      <w:pPr>
        <w:pStyle w:val="BodyText"/>
        <w:kinsoku w:val="0"/>
        <w:overflowPunct w:val="0"/>
        <w:rPr>
          <w:rFonts w:ascii="Tahoma" w:hAnsi="Tahoma" w:cs="Tahoma"/>
          <w:sz w:val="24"/>
          <w:szCs w:val="24"/>
        </w:rPr>
      </w:pPr>
    </w:p>
    <w:p w:rsidR="00273018" w:rsidRDefault="00273018" w:rsidP="00273018">
      <w:pPr>
        <w:pStyle w:val="BodyText"/>
        <w:kinsoku w:val="0"/>
        <w:overflowPunct w:val="0"/>
        <w:rPr>
          <w:rFonts w:ascii="Tahoma" w:hAnsi="Tahoma" w:cs="Tahoma"/>
          <w:sz w:val="24"/>
          <w:szCs w:val="24"/>
        </w:rPr>
      </w:pPr>
    </w:p>
    <w:p w:rsidR="00FC36CF" w:rsidRDefault="00FC36CF">
      <w:pPr>
        <w:widowControl/>
        <w:autoSpaceDE/>
        <w:autoSpaceDN/>
        <w:adjustRightInd/>
        <w:spacing w:after="160" w:line="259" w:lineRule="auto"/>
        <w:rPr>
          <w:rFonts w:ascii="Tahoma" w:hAnsi="Tahoma" w:cs="Tahoma"/>
        </w:rPr>
      </w:pPr>
      <w:r>
        <w:rPr>
          <w:rFonts w:ascii="Tahoma" w:hAnsi="Tahoma" w:cs="Tahoma"/>
        </w:rPr>
        <w:br w:type="page"/>
      </w:r>
    </w:p>
    <w:p w:rsidR="00FC36CF" w:rsidRPr="00FC36CF" w:rsidRDefault="00FC36CF" w:rsidP="00FC36CF">
      <w:pPr>
        <w:pStyle w:val="BodyText"/>
        <w:numPr>
          <w:ilvl w:val="0"/>
          <w:numId w:val="11"/>
        </w:numPr>
        <w:kinsoku w:val="0"/>
        <w:overflowPunct w:val="0"/>
        <w:rPr>
          <w:rFonts w:ascii="Tahoma" w:hAnsi="Tahoma" w:cs="Tahoma"/>
          <w:b/>
          <w:sz w:val="24"/>
          <w:szCs w:val="24"/>
        </w:rPr>
      </w:pPr>
      <w:r w:rsidRPr="00FC36CF">
        <w:rPr>
          <w:rFonts w:ascii="Tahoma" w:hAnsi="Tahoma" w:cs="Tahoma"/>
          <w:b/>
          <w:sz w:val="24"/>
          <w:szCs w:val="24"/>
        </w:rPr>
        <w:lastRenderedPageBreak/>
        <w:t>Revised Table 320 and Table 330</w:t>
      </w:r>
    </w:p>
    <w:p w:rsidR="00273018" w:rsidRDefault="00273018" w:rsidP="000108C3">
      <w:pPr>
        <w:pStyle w:val="BodyText"/>
        <w:kinsoku w:val="0"/>
        <w:overflowPunct w:val="0"/>
        <w:rPr>
          <w:rFonts w:ascii="Tahoma" w:hAnsi="Tahoma" w:cs="Tahoma"/>
          <w:sz w:val="24"/>
          <w:szCs w:val="24"/>
        </w:rPr>
      </w:pPr>
    </w:p>
    <w:p w:rsidR="00B8537D" w:rsidRDefault="00F55D9E" w:rsidP="000108C3">
      <w:pPr>
        <w:pStyle w:val="BodyText"/>
        <w:kinsoku w:val="0"/>
        <w:overflowPunct w:val="0"/>
        <w:rPr>
          <w:rFonts w:ascii="Tahoma" w:hAnsi="Tahoma" w:cs="Tahoma"/>
          <w:sz w:val="24"/>
          <w:szCs w:val="24"/>
        </w:rPr>
      </w:pPr>
      <w:r>
        <w:rPr>
          <w:rFonts w:ascii="Tahoma" w:hAnsi="Tahoma" w:cs="Tahoma"/>
          <w:sz w:val="24"/>
          <w:szCs w:val="24"/>
        </w:rPr>
        <w:t>Explanation: The uses are permitted as in the WV1 district except as modified in the WV1R column.</w:t>
      </w:r>
      <w:r w:rsidR="00B833CA">
        <w:rPr>
          <w:rFonts w:ascii="Tahoma" w:hAnsi="Tahoma" w:cs="Tahoma"/>
          <w:sz w:val="24"/>
          <w:szCs w:val="24"/>
        </w:rPr>
        <w:t xml:space="preserve"> Additional change</w:t>
      </w:r>
      <w:r w:rsidR="005E2CFA">
        <w:rPr>
          <w:rFonts w:ascii="Tahoma" w:hAnsi="Tahoma" w:cs="Tahoma"/>
          <w:sz w:val="24"/>
          <w:szCs w:val="24"/>
        </w:rPr>
        <w:t xml:space="preserve">s are the addition of a ‘brewery and </w:t>
      </w:r>
      <w:r w:rsidR="00B833CA">
        <w:rPr>
          <w:rFonts w:ascii="Tahoma" w:hAnsi="Tahoma" w:cs="Tahoma"/>
          <w:sz w:val="24"/>
          <w:szCs w:val="24"/>
        </w:rPr>
        <w:t>tap room</w:t>
      </w:r>
      <w:r w:rsidR="005E2CFA">
        <w:rPr>
          <w:rFonts w:ascii="Tahoma" w:hAnsi="Tahoma" w:cs="Tahoma"/>
          <w:sz w:val="24"/>
          <w:szCs w:val="24"/>
        </w:rPr>
        <w:t>’</w:t>
      </w:r>
      <w:r w:rsidR="00B833CA">
        <w:rPr>
          <w:rFonts w:ascii="Tahoma" w:hAnsi="Tahoma" w:cs="Tahoma"/>
          <w:sz w:val="24"/>
          <w:szCs w:val="24"/>
        </w:rPr>
        <w:t xml:space="preserve"> as a use in the table and the change of ‘N’ [prohibited] for “Apartments in mixed use building” in the WV1 district to ‘SPZ’ - Special Permit Zoning Board.</w:t>
      </w:r>
    </w:p>
    <w:p w:rsidR="00F55D9E" w:rsidRPr="000108C3" w:rsidRDefault="00F55D9E" w:rsidP="000108C3">
      <w:pPr>
        <w:pStyle w:val="BodyText"/>
        <w:kinsoku w:val="0"/>
        <w:overflowPunct w:val="0"/>
        <w:rPr>
          <w:rFonts w:ascii="Tahoma" w:hAnsi="Tahoma" w:cs="Tahoma"/>
          <w:sz w:val="24"/>
          <w:szCs w:val="24"/>
        </w:rPr>
      </w:pPr>
    </w:p>
    <w:tbl>
      <w:tblPr>
        <w:tblW w:w="7285" w:type="dxa"/>
        <w:tblLook w:val="04A0" w:firstRow="1" w:lastRow="0" w:firstColumn="1" w:lastColumn="0" w:noHBand="0" w:noVBand="1"/>
      </w:tblPr>
      <w:tblGrid>
        <w:gridCol w:w="4999"/>
        <w:gridCol w:w="910"/>
        <w:gridCol w:w="360"/>
        <w:gridCol w:w="1016"/>
      </w:tblGrid>
      <w:tr w:rsidR="00B8537D" w:rsidRPr="003B42D7" w:rsidTr="005F3E4D">
        <w:trPr>
          <w:trHeight w:val="960"/>
        </w:trPr>
        <w:tc>
          <w:tcPr>
            <w:tcW w:w="499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rPr>
                <w:rFonts w:eastAsia="Times New Roman"/>
                <w:b/>
                <w:bCs/>
                <w:color w:val="000000"/>
              </w:rPr>
            </w:pPr>
            <w:r w:rsidRPr="003B42D7">
              <w:rPr>
                <w:rFonts w:eastAsia="Times New Roman"/>
                <w:b/>
                <w:bCs/>
                <w:color w:val="000000"/>
              </w:rPr>
              <w:t>PRINCIPAL USE</w:t>
            </w:r>
          </w:p>
        </w:tc>
        <w:tc>
          <w:tcPr>
            <w:tcW w:w="910" w:type="dxa"/>
            <w:tcBorders>
              <w:top w:val="single" w:sz="4" w:space="0" w:color="auto"/>
              <w:left w:val="nil"/>
              <w:bottom w:val="single" w:sz="4" w:space="0" w:color="auto"/>
              <w:right w:val="single" w:sz="4" w:space="0" w:color="auto"/>
            </w:tcBorders>
            <w:shd w:val="clear" w:color="000000" w:fill="D9D9D9"/>
            <w:vAlign w:val="center"/>
            <w:hideMark/>
          </w:tcPr>
          <w:p w:rsidR="00B8537D" w:rsidRPr="003B42D7" w:rsidRDefault="00B8537D" w:rsidP="00B8537D">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b/>
                <w:bCs/>
                <w:color w:val="000000"/>
              </w:rPr>
            </w:pPr>
          </w:p>
        </w:tc>
        <w:tc>
          <w:tcPr>
            <w:tcW w:w="101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WV1R</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b/>
                <w:bCs/>
                <w:color w:val="000000"/>
                <w:sz w:val="22"/>
                <w:szCs w:val="22"/>
              </w:rPr>
            </w:pPr>
            <w:r w:rsidRPr="003B42D7">
              <w:rPr>
                <w:rFonts w:eastAsia="Times New Roman"/>
                <w:b/>
                <w:bCs/>
                <w:color w:val="000000"/>
                <w:sz w:val="22"/>
                <w:szCs w:val="22"/>
              </w:rPr>
              <w:t>Agricultural and Rural Uses</w:t>
            </w:r>
          </w:p>
        </w:tc>
        <w:tc>
          <w:tcPr>
            <w:tcW w:w="910" w:type="dxa"/>
            <w:tcBorders>
              <w:top w:val="nil"/>
              <w:left w:val="nil"/>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b/>
                <w:bCs/>
                <w:color w:val="000000"/>
              </w:rPr>
            </w:pPr>
          </w:p>
        </w:tc>
        <w:tc>
          <w:tcPr>
            <w:tcW w:w="1016" w:type="dxa"/>
            <w:tcBorders>
              <w:top w:val="nil"/>
              <w:left w:val="single" w:sz="4" w:space="0" w:color="auto"/>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w:t>
            </w:r>
            <w:r>
              <w:rPr>
                <w:rFonts w:eastAsia="Times New Roman"/>
                <w:b/>
                <w:bCs/>
                <w:color w:val="000000"/>
              </w:rPr>
              <w:t>R</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Agricultural uses upon tracts less than 5 acres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Agricultural uses upon tracts of 5 acres or more</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N</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Cider mill, ice house, temporary sawmill less 5 acres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Cider mill, ice house, temporary sawmill more than 5 acres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N</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Horticulture on less than 5 acres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B8537D" w:rsidRPr="003B42D7" w:rsidTr="005F3E4D">
        <w:trPr>
          <w:trHeight w:val="48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b/>
                <w:bCs/>
                <w:color w:val="000000"/>
                <w:sz w:val="22"/>
                <w:szCs w:val="22"/>
              </w:rPr>
            </w:pPr>
            <w:r w:rsidRPr="003B42D7">
              <w:rPr>
                <w:rFonts w:eastAsia="Times New Roman"/>
                <w:b/>
                <w:bCs/>
                <w:color w:val="000000"/>
                <w:sz w:val="22"/>
                <w:szCs w:val="22"/>
              </w:rPr>
              <w:t>Animal – Related Uses</w:t>
            </w:r>
          </w:p>
        </w:tc>
        <w:tc>
          <w:tcPr>
            <w:tcW w:w="910" w:type="dxa"/>
            <w:tcBorders>
              <w:top w:val="nil"/>
              <w:left w:val="nil"/>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Times New Roman" w:eastAsia="Times New Roman" w:hAnsi="Times New Roman" w:cs="Times New Roman"/>
                <w:sz w:val="20"/>
                <w:szCs w:val="20"/>
              </w:rPr>
            </w:pP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Animal kennels less than 5 acres</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B8537D" w:rsidRPr="005F3E4D" w:rsidRDefault="005F3E4D" w:rsidP="007F2713">
            <w:pPr>
              <w:widowControl/>
              <w:autoSpaceDE/>
              <w:autoSpaceDN/>
              <w:adjustRightInd/>
              <w:rPr>
                <w:rFonts w:ascii="Calibri" w:eastAsia="Times New Roman" w:hAnsi="Calibri" w:cs="Calibri"/>
                <w:color w:val="FF0000"/>
                <w:sz w:val="22"/>
                <w:szCs w:val="22"/>
              </w:rPr>
            </w:pPr>
            <w:r w:rsidRPr="005F3E4D">
              <w:rPr>
                <w:rFonts w:ascii="Calibri" w:eastAsia="Times New Roman" w:hAnsi="Calibri" w:cs="Calibri"/>
                <w:color w:val="FF0000"/>
                <w:sz w:val="22"/>
                <w:szCs w:val="22"/>
              </w:rPr>
              <w:t>N</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Animal kennels more than 5 acres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N</w:t>
            </w:r>
          </w:p>
        </w:tc>
      </w:tr>
      <w:tr w:rsidR="00B8537D" w:rsidRPr="003B42D7" w:rsidTr="005F3E4D">
        <w:trPr>
          <w:trHeight w:val="43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Riding stable less than 5 acres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Riding stables more than 5 acres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N</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Piggeries, fur farms less than 5 acres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Piggeries, fur farms more than 5 acres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FC36CF">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N</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Veterinary hospital less than 5 acres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Veterinary hospital more than 5 acres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N</w:t>
            </w:r>
          </w:p>
        </w:tc>
      </w:tr>
      <w:tr w:rsidR="00B8537D" w:rsidRPr="003B42D7" w:rsidTr="005F3E4D">
        <w:trPr>
          <w:trHeight w:val="52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b/>
                <w:bCs/>
                <w:color w:val="000000"/>
                <w:sz w:val="22"/>
                <w:szCs w:val="22"/>
              </w:rPr>
            </w:pPr>
            <w:r w:rsidRPr="003B42D7">
              <w:rPr>
                <w:rFonts w:eastAsia="Times New Roman"/>
                <w:b/>
                <w:bCs/>
                <w:color w:val="000000"/>
                <w:sz w:val="22"/>
                <w:szCs w:val="22"/>
              </w:rPr>
              <w:t>Recreational Uses</w:t>
            </w:r>
          </w:p>
        </w:tc>
        <w:tc>
          <w:tcPr>
            <w:tcW w:w="910" w:type="dxa"/>
            <w:tcBorders>
              <w:top w:val="nil"/>
              <w:left w:val="nil"/>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Times New Roman" w:eastAsia="Times New Roman" w:hAnsi="Times New Roman" w:cs="Times New Roman"/>
                <w:sz w:val="20"/>
                <w:szCs w:val="20"/>
              </w:rPr>
            </w:pP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Campgrounds</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B8537D" w:rsidRPr="00FC36CF" w:rsidRDefault="00FC36CF" w:rsidP="007F2713">
            <w:pPr>
              <w:widowControl/>
              <w:autoSpaceDE/>
              <w:autoSpaceDN/>
              <w:adjustRightInd/>
              <w:rPr>
                <w:rFonts w:ascii="Calibri" w:eastAsia="Times New Roman" w:hAnsi="Calibri" w:cs="Calibri"/>
                <w:color w:val="FF0000"/>
                <w:sz w:val="22"/>
                <w:szCs w:val="22"/>
              </w:rPr>
            </w:pPr>
            <w:r w:rsidRPr="00FC36CF">
              <w:rPr>
                <w:rFonts w:ascii="Calibri" w:eastAsia="Times New Roman" w:hAnsi="Calibri" w:cs="Calibri"/>
                <w:color w:val="FF0000"/>
                <w:sz w:val="22"/>
                <w:szCs w:val="22"/>
              </w:rPr>
              <w:t>N</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Golf course or golf club</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B8537D" w:rsidRPr="00FC36CF" w:rsidRDefault="00FC36CF" w:rsidP="007F2713">
            <w:pPr>
              <w:widowControl/>
              <w:autoSpaceDE/>
              <w:autoSpaceDN/>
              <w:adjustRightInd/>
              <w:rPr>
                <w:rFonts w:ascii="Calibri" w:eastAsia="Times New Roman" w:hAnsi="Calibri" w:cs="Calibri"/>
                <w:color w:val="FF0000"/>
                <w:sz w:val="22"/>
                <w:szCs w:val="22"/>
              </w:rPr>
            </w:pPr>
            <w:r w:rsidRPr="00FC36CF">
              <w:rPr>
                <w:rFonts w:ascii="Calibri" w:eastAsia="Times New Roman" w:hAnsi="Calibri" w:cs="Calibri"/>
                <w:color w:val="FF0000"/>
                <w:sz w:val="22"/>
                <w:szCs w:val="22"/>
              </w:rPr>
              <w:t>N</w:t>
            </w:r>
          </w:p>
        </w:tc>
      </w:tr>
      <w:tr w:rsidR="00B8537D" w:rsidRPr="003B42D7" w:rsidTr="005F3E4D">
        <w:trPr>
          <w:trHeight w:val="43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Non-profit recreation</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Health or athletic facility</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Tennis Club</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5F3E4D" w:rsidP="007F2713">
            <w:pPr>
              <w:widowControl/>
              <w:autoSpaceDE/>
              <w:autoSpaceDN/>
              <w:adjustRightInd/>
              <w:rPr>
                <w:rFonts w:ascii="Times New Roman" w:eastAsia="Times New Roman" w:hAnsi="Times New Roman" w:cs="Times New Roman"/>
                <w:sz w:val="20"/>
                <w:szCs w:val="20"/>
              </w:rPr>
            </w:pPr>
            <w:r w:rsidRPr="005F3E4D">
              <w:rPr>
                <w:rFonts w:ascii="Calibri" w:eastAsia="Times New Roman" w:hAnsi="Calibri" w:cs="Calibri"/>
                <w:color w:val="FF0000"/>
                <w:sz w:val="22"/>
                <w:szCs w:val="22"/>
              </w:rPr>
              <w:t>SPP</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Youth camp</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5F3E4D" w:rsidP="007F2713">
            <w:pPr>
              <w:widowControl/>
              <w:autoSpaceDE/>
              <w:autoSpaceDN/>
              <w:adjustRightInd/>
              <w:rPr>
                <w:rFonts w:ascii="Times New Roman" w:eastAsia="Times New Roman" w:hAnsi="Times New Roman" w:cs="Times New Roman"/>
                <w:sz w:val="20"/>
                <w:szCs w:val="20"/>
              </w:rPr>
            </w:pPr>
            <w:r>
              <w:rPr>
                <w:rFonts w:ascii="Calibri" w:eastAsia="Times New Roman" w:hAnsi="Calibri" w:cs="Calibri"/>
                <w:color w:val="FF0000"/>
                <w:sz w:val="22"/>
                <w:szCs w:val="22"/>
              </w:rPr>
              <w:t>N</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b/>
                <w:bCs/>
                <w:color w:val="000000"/>
                <w:sz w:val="22"/>
                <w:szCs w:val="22"/>
              </w:rPr>
            </w:pPr>
            <w:r w:rsidRPr="003B42D7">
              <w:rPr>
                <w:rFonts w:eastAsia="Times New Roman"/>
                <w:b/>
                <w:bCs/>
                <w:color w:val="000000"/>
                <w:sz w:val="22"/>
                <w:szCs w:val="22"/>
              </w:rPr>
              <w:t>Residential uses</w:t>
            </w:r>
          </w:p>
        </w:tc>
        <w:tc>
          <w:tcPr>
            <w:tcW w:w="910" w:type="dxa"/>
            <w:tcBorders>
              <w:top w:val="nil"/>
              <w:left w:val="nil"/>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Times New Roman" w:eastAsia="Times New Roman" w:hAnsi="Times New Roman" w:cs="Times New Roman"/>
                <w:sz w:val="20"/>
                <w:szCs w:val="20"/>
              </w:rPr>
            </w:pP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1- family detached dwelling</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 xml:space="preserve">Y </w:t>
            </w:r>
            <w:r w:rsidRPr="003B42D7">
              <w:rPr>
                <w:rFonts w:ascii="Lucida Sans Unicode" w:eastAsia="Times New Roman" w:hAnsi="Lucida Sans Unicode" w:cs="Lucida Sans Unicode"/>
                <w:color w:val="000000"/>
                <w:sz w:val="20"/>
                <w:szCs w:val="20"/>
              </w:rPr>
              <w:t>‡</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40BE5" w:rsidP="007F2713">
            <w:pPr>
              <w:widowControl/>
              <w:autoSpaceDE/>
              <w:autoSpaceDN/>
              <w:adjustRightInd/>
              <w:rPr>
                <w:rFonts w:ascii="Times New Roman" w:eastAsia="Times New Roman" w:hAnsi="Times New Roman" w:cs="Times New Roman"/>
                <w:sz w:val="20"/>
                <w:szCs w:val="20"/>
              </w:rPr>
            </w:pPr>
            <w:r>
              <w:rPr>
                <w:rFonts w:ascii="Calibri" w:eastAsia="Times New Roman" w:hAnsi="Calibri" w:cs="Calibri"/>
                <w:color w:val="FF0000"/>
                <w:sz w:val="22"/>
                <w:szCs w:val="22"/>
              </w:rPr>
              <w:t>N</w:t>
            </w:r>
          </w:p>
        </w:tc>
      </w:tr>
      <w:tr w:rsidR="00B40BE5" w:rsidRPr="003B42D7" w:rsidTr="00DE03BC">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40BE5" w:rsidRPr="003B42D7" w:rsidRDefault="00B40BE5" w:rsidP="00B40BE5">
            <w:pPr>
              <w:widowControl/>
              <w:autoSpaceDE/>
              <w:autoSpaceDN/>
              <w:adjustRightInd/>
              <w:rPr>
                <w:rFonts w:eastAsia="Times New Roman"/>
                <w:color w:val="000000"/>
                <w:sz w:val="16"/>
                <w:szCs w:val="16"/>
              </w:rPr>
            </w:pPr>
            <w:r w:rsidRPr="003B42D7">
              <w:rPr>
                <w:rFonts w:eastAsia="Times New Roman"/>
                <w:color w:val="000000"/>
                <w:sz w:val="16"/>
                <w:szCs w:val="16"/>
              </w:rPr>
              <w:t>2- family dwelling</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40BE5" w:rsidRPr="003B42D7" w:rsidRDefault="00B40BE5" w:rsidP="00B40BE5">
            <w:pPr>
              <w:widowControl/>
              <w:autoSpaceDE/>
              <w:autoSpaceDN/>
              <w:adjustRightInd/>
              <w:jc w:val="center"/>
              <w:rPr>
                <w:rFonts w:eastAsia="Times New Roman"/>
                <w:color w:val="006100"/>
                <w:sz w:val="20"/>
                <w:szCs w:val="20"/>
              </w:rPr>
            </w:pPr>
            <w:r w:rsidRPr="003B42D7">
              <w:rPr>
                <w:rFonts w:eastAsia="Times New Roman"/>
                <w:color w:val="006100"/>
                <w:sz w:val="20"/>
                <w:szCs w:val="20"/>
              </w:rPr>
              <w:t xml:space="preserve">Y </w:t>
            </w:r>
            <w:r w:rsidRPr="003B42D7">
              <w:rPr>
                <w:rFonts w:ascii="Lucida Sans Unicode" w:eastAsia="Times New Roman" w:hAnsi="Lucida Sans Unicode" w:cs="Lucida Sans Unicode"/>
                <w:color w:val="000000"/>
                <w:sz w:val="20"/>
                <w:szCs w:val="20"/>
              </w:rPr>
              <w:t>‡</w:t>
            </w:r>
          </w:p>
        </w:tc>
        <w:tc>
          <w:tcPr>
            <w:tcW w:w="360" w:type="dxa"/>
            <w:tcBorders>
              <w:top w:val="nil"/>
              <w:left w:val="nil"/>
              <w:bottom w:val="nil"/>
              <w:right w:val="nil"/>
            </w:tcBorders>
            <w:shd w:val="clear" w:color="auto" w:fill="auto"/>
            <w:noWrap/>
            <w:hideMark/>
          </w:tcPr>
          <w:p w:rsidR="00B40BE5" w:rsidRDefault="00B40BE5" w:rsidP="00B40BE5"/>
        </w:tc>
        <w:tc>
          <w:tcPr>
            <w:tcW w:w="1016" w:type="dxa"/>
            <w:tcBorders>
              <w:top w:val="nil"/>
              <w:left w:val="nil"/>
              <w:bottom w:val="nil"/>
              <w:right w:val="nil"/>
            </w:tcBorders>
            <w:shd w:val="clear" w:color="auto" w:fill="auto"/>
            <w:noWrap/>
            <w:hideMark/>
          </w:tcPr>
          <w:p w:rsidR="00B40BE5" w:rsidRDefault="00B40BE5" w:rsidP="00B40BE5">
            <w:r w:rsidRPr="00C0054B">
              <w:rPr>
                <w:rFonts w:ascii="Calibri" w:eastAsia="Times New Roman" w:hAnsi="Calibri" w:cs="Calibri"/>
                <w:color w:val="FF0000"/>
                <w:sz w:val="22"/>
                <w:szCs w:val="22"/>
              </w:rPr>
              <w:t>N</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3 to 4 family dwelling in existing structure</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3 to 4 family dwelling in new structure</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5 + family dwelling in existing structures</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lastRenderedPageBreak/>
              <w:t xml:space="preserve">5 + family dwelling in new structure </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r>
      <w:tr w:rsidR="00B8537D" w:rsidRPr="003B42D7" w:rsidTr="005F3E4D">
        <w:trPr>
          <w:trHeight w:val="33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B833CA" w:rsidRDefault="00B8537D" w:rsidP="007F2713">
            <w:pPr>
              <w:widowControl/>
              <w:autoSpaceDE/>
              <w:autoSpaceDN/>
              <w:adjustRightInd/>
              <w:rPr>
                <w:rFonts w:eastAsia="Times New Roman"/>
                <w:color w:val="000000"/>
                <w:sz w:val="16"/>
                <w:szCs w:val="16"/>
                <w:highlight w:val="yellow"/>
              </w:rPr>
            </w:pPr>
            <w:r w:rsidRPr="00B833CA">
              <w:rPr>
                <w:rFonts w:eastAsia="Times New Roman"/>
                <w:color w:val="000000"/>
                <w:sz w:val="16"/>
                <w:szCs w:val="16"/>
                <w:highlight w:val="yellow"/>
              </w:rPr>
              <w:t xml:space="preserve">Apartments in mixed use building </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B833CA" w:rsidRDefault="00B8537D" w:rsidP="00B833CA">
            <w:pPr>
              <w:widowControl/>
              <w:autoSpaceDE/>
              <w:autoSpaceDN/>
              <w:adjustRightInd/>
              <w:jc w:val="center"/>
              <w:rPr>
                <w:rFonts w:eastAsia="Times New Roman"/>
                <w:color w:val="9C0006"/>
                <w:sz w:val="20"/>
                <w:szCs w:val="20"/>
              </w:rPr>
            </w:pPr>
            <w:r w:rsidRPr="007F2713">
              <w:rPr>
                <w:rFonts w:eastAsia="Times New Roman"/>
                <w:strike/>
                <w:color w:val="9C0006"/>
                <w:sz w:val="20"/>
                <w:szCs w:val="20"/>
              </w:rPr>
              <w:t>N</w:t>
            </w:r>
            <w:r w:rsidR="00B833CA">
              <w:rPr>
                <w:rFonts w:eastAsia="Times New Roman"/>
                <w:color w:val="9C0006"/>
                <w:sz w:val="20"/>
                <w:szCs w:val="20"/>
              </w:rPr>
              <w:t xml:space="preserve"> 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Manufactured home park</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Residential Cluster Development</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SPP</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Seasonal conversion</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5F3E4D" w:rsidP="007F2713">
            <w:pPr>
              <w:widowControl/>
              <w:autoSpaceDE/>
              <w:autoSpaceDN/>
              <w:adjustRightInd/>
              <w:rPr>
                <w:rFonts w:ascii="Times New Roman" w:eastAsia="Times New Roman" w:hAnsi="Times New Roman" w:cs="Times New Roman"/>
                <w:sz w:val="20"/>
                <w:szCs w:val="20"/>
              </w:rPr>
            </w:pPr>
            <w:r w:rsidRPr="005F3E4D">
              <w:rPr>
                <w:rFonts w:ascii="Calibri" w:eastAsia="Times New Roman" w:hAnsi="Calibri" w:cs="Calibri"/>
                <w:color w:val="FF0000"/>
                <w:sz w:val="22"/>
                <w:szCs w:val="22"/>
              </w:rPr>
              <w:t>SPP</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b/>
                <w:bCs/>
                <w:color w:val="000000"/>
                <w:sz w:val="22"/>
                <w:szCs w:val="22"/>
              </w:rPr>
            </w:pPr>
            <w:r w:rsidRPr="003B42D7">
              <w:rPr>
                <w:rFonts w:eastAsia="Times New Roman"/>
                <w:b/>
                <w:bCs/>
                <w:color w:val="000000"/>
                <w:sz w:val="22"/>
                <w:szCs w:val="22"/>
              </w:rPr>
              <w:t>Educational and Institutional Uses</w:t>
            </w:r>
          </w:p>
        </w:tc>
        <w:tc>
          <w:tcPr>
            <w:tcW w:w="910" w:type="dxa"/>
            <w:tcBorders>
              <w:top w:val="nil"/>
              <w:left w:val="nil"/>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Times New Roman" w:eastAsia="Times New Roman" w:hAnsi="Times New Roman" w:cs="Times New Roman"/>
                <w:sz w:val="20"/>
                <w:szCs w:val="20"/>
              </w:rPr>
            </w:pP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Municipal use</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Hospital, medical related facility</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Nursing home, intermediate care center</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Day care center</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88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Educational use, non-exempt</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Educational use, exempt</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Oceanographic and engineering research</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Membership club</w:t>
            </w:r>
          </w:p>
        </w:tc>
        <w:tc>
          <w:tcPr>
            <w:tcW w:w="910" w:type="dxa"/>
            <w:tcBorders>
              <w:top w:val="nil"/>
              <w:left w:val="nil"/>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00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Religious use</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Other places of assembly</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5F3E4D" w:rsidP="007F2713">
            <w:pPr>
              <w:widowControl/>
              <w:autoSpaceDE/>
              <w:autoSpaceDN/>
              <w:adjustRightInd/>
              <w:rPr>
                <w:rFonts w:ascii="Times New Roman" w:eastAsia="Times New Roman" w:hAnsi="Times New Roman" w:cs="Times New Roman"/>
                <w:sz w:val="20"/>
                <w:szCs w:val="20"/>
              </w:rPr>
            </w:pPr>
            <w:r w:rsidRPr="005F3E4D">
              <w:rPr>
                <w:rFonts w:ascii="Calibri" w:eastAsia="Times New Roman" w:hAnsi="Calibri" w:cs="Calibri"/>
                <w:color w:val="FF0000"/>
                <w:sz w:val="22"/>
                <w:szCs w:val="22"/>
              </w:rPr>
              <w:t>SPP</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Cemetery</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Medical Marijuana Treatment Center</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Marijuana Establishments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b/>
                <w:bCs/>
                <w:color w:val="000000"/>
                <w:sz w:val="22"/>
                <w:szCs w:val="22"/>
              </w:rPr>
            </w:pPr>
            <w:r w:rsidRPr="003B42D7">
              <w:rPr>
                <w:rFonts w:eastAsia="Times New Roman"/>
                <w:b/>
                <w:bCs/>
                <w:color w:val="000000"/>
                <w:sz w:val="22"/>
                <w:szCs w:val="22"/>
              </w:rPr>
              <w:t>Commercial Uses</w:t>
            </w:r>
          </w:p>
        </w:tc>
        <w:tc>
          <w:tcPr>
            <w:tcW w:w="910" w:type="dxa"/>
            <w:tcBorders>
              <w:top w:val="nil"/>
              <w:left w:val="nil"/>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w:t>
            </w:r>
            <w:r>
              <w:rPr>
                <w:rFonts w:eastAsia="Times New Roman"/>
                <w:b/>
                <w:bCs/>
                <w:color w:val="000000"/>
              </w:rPr>
              <w:t>R</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Times New Roman" w:eastAsia="Times New Roman" w:hAnsi="Times New Roman" w:cs="Times New Roman"/>
                <w:sz w:val="20"/>
                <w:szCs w:val="20"/>
              </w:rPr>
            </w:pP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Banks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Offices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Laboratory / research office</w:t>
            </w:r>
          </w:p>
        </w:tc>
        <w:tc>
          <w:tcPr>
            <w:tcW w:w="910" w:type="dxa"/>
            <w:tcBorders>
              <w:top w:val="nil"/>
              <w:left w:val="nil"/>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00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Retail businesses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Service establishments not involving manufacture on premise</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Motor vehicle service</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N</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Motor vehicle sales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N</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Filing stations for gasoline, diesel fuel, liquid propane</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5F3E4D" w:rsidP="007F2713">
            <w:pPr>
              <w:widowControl/>
              <w:autoSpaceDE/>
              <w:autoSpaceDN/>
              <w:adjustRightInd/>
              <w:rPr>
                <w:rFonts w:ascii="Calibri" w:eastAsia="Times New Roman" w:hAnsi="Calibri" w:cs="Calibri"/>
                <w:color w:val="FF0000"/>
                <w:sz w:val="22"/>
                <w:szCs w:val="22"/>
              </w:rPr>
            </w:pPr>
            <w:r w:rsidRPr="005F3E4D">
              <w:rPr>
                <w:rFonts w:ascii="Calibri" w:eastAsia="Times New Roman" w:hAnsi="Calibri" w:cs="Calibri"/>
                <w:color w:val="FF0000"/>
                <w:sz w:val="22"/>
                <w:szCs w:val="22"/>
              </w:rPr>
              <w:t>SPP</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Dry cleaning, drop off / pick up only</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Laundromat</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Conference Center</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Motel, hotel</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Bed &amp; Breakfast</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Guest house</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Neighborhood convenience store</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Wholesale business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Restaurant</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B8537D" w:rsidRPr="003B42D7" w:rsidRDefault="00B8537D" w:rsidP="007F2713">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Restaurant Drive through</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Non-food Drive in/ Drive through establishment</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lastRenderedPageBreak/>
              <w:t>Commercial recreational facilities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B8537D" w:rsidRPr="003B42D7" w:rsidRDefault="00B8537D" w:rsidP="007F2713">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5F3E4D" w:rsidP="007F2713">
            <w:pPr>
              <w:widowControl/>
              <w:autoSpaceDE/>
              <w:autoSpaceDN/>
              <w:adjustRightInd/>
              <w:rPr>
                <w:rFonts w:ascii="Calibri" w:eastAsia="Times New Roman" w:hAnsi="Calibri" w:cs="Calibri"/>
                <w:color w:val="FF0000"/>
                <w:sz w:val="22"/>
                <w:szCs w:val="22"/>
              </w:rPr>
            </w:pPr>
            <w:r w:rsidRPr="005F3E4D">
              <w:rPr>
                <w:rFonts w:ascii="Calibri" w:eastAsia="Times New Roman" w:hAnsi="Calibri" w:cs="Calibri"/>
                <w:color w:val="FF0000"/>
                <w:sz w:val="22"/>
                <w:szCs w:val="22"/>
              </w:rPr>
              <w:t>SPP</w:t>
            </w:r>
          </w:p>
        </w:tc>
      </w:tr>
      <w:tr w:rsidR="00B8537D"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B8537D" w:rsidRPr="003B42D7" w:rsidRDefault="00B8537D" w:rsidP="007F2713">
            <w:pPr>
              <w:widowControl/>
              <w:autoSpaceDE/>
              <w:autoSpaceDN/>
              <w:adjustRightInd/>
              <w:rPr>
                <w:rFonts w:eastAsia="Times New Roman"/>
                <w:color w:val="000000"/>
                <w:sz w:val="16"/>
                <w:szCs w:val="16"/>
              </w:rPr>
            </w:pPr>
            <w:r w:rsidRPr="003B42D7">
              <w:rPr>
                <w:rFonts w:eastAsia="Times New Roman"/>
                <w:color w:val="000000"/>
                <w:sz w:val="16"/>
                <w:szCs w:val="16"/>
              </w:rPr>
              <w:t>Other places of amusement</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B8537D" w:rsidRPr="003B42D7" w:rsidRDefault="00B8537D" w:rsidP="007F2713">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B8537D" w:rsidRPr="003B42D7" w:rsidRDefault="00B8537D" w:rsidP="007F2713">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B8537D" w:rsidRPr="003B42D7" w:rsidRDefault="009B433B" w:rsidP="007F2713">
            <w:pPr>
              <w:widowControl/>
              <w:autoSpaceDE/>
              <w:autoSpaceDN/>
              <w:adjustRightInd/>
              <w:rPr>
                <w:rFonts w:ascii="Times New Roman" w:eastAsia="Times New Roman" w:hAnsi="Times New Roman" w:cs="Times New Roman"/>
                <w:sz w:val="20"/>
                <w:szCs w:val="20"/>
              </w:rPr>
            </w:pPr>
            <w:r w:rsidRPr="009B433B">
              <w:rPr>
                <w:rFonts w:ascii="Calibri" w:eastAsia="Times New Roman" w:hAnsi="Calibri" w:cs="Calibri"/>
                <w:color w:val="FF0000"/>
                <w:sz w:val="22"/>
                <w:szCs w:val="22"/>
              </w:rPr>
              <w:t>SPP</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tcPr>
          <w:p w:rsidR="00F55D9E" w:rsidRPr="005F3E4D" w:rsidRDefault="00F55D9E" w:rsidP="00F55D9E">
            <w:pPr>
              <w:widowControl/>
              <w:autoSpaceDE/>
              <w:autoSpaceDN/>
              <w:adjustRightInd/>
              <w:rPr>
                <w:rFonts w:eastAsia="Times New Roman"/>
                <w:color w:val="FF0000"/>
                <w:sz w:val="16"/>
                <w:szCs w:val="16"/>
              </w:rPr>
            </w:pPr>
            <w:r w:rsidRPr="005F3E4D">
              <w:rPr>
                <w:rFonts w:eastAsia="Times New Roman"/>
                <w:color w:val="FF0000"/>
                <w:sz w:val="16"/>
                <w:szCs w:val="16"/>
              </w:rPr>
              <w:t>Brewery and tap room</w:t>
            </w:r>
          </w:p>
        </w:tc>
        <w:tc>
          <w:tcPr>
            <w:tcW w:w="9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5D9E" w:rsidRPr="003B42D7" w:rsidRDefault="009B433B" w:rsidP="00F55D9E">
            <w:pPr>
              <w:widowControl/>
              <w:autoSpaceDE/>
              <w:autoSpaceDN/>
              <w:adjustRightInd/>
              <w:jc w:val="center"/>
              <w:rPr>
                <w:rFonts w:eastAsia="Times New Roman"/>
                <w:color w:val="006100"/>
                <w:sz w:val="20"/>
                <w:szCs w:val="20"/>
              </w:rPr>
            </w:pPr>
            <w:r>
              <w:rPr>
                <w:rFonts w:eastAsia="Times New Roman"/>
                <w:color w:val="FF0000"/>
                <w:sz w:val="20"/>
                <w:szCs w:val="20"/>
              </w:rPr>
              <w:t xml:space="preserve"> </w:t>
            </w:r>
          </w:p>
        </w:tc>
        <w:tc>
          <w:tcPr>
            <w:tcW w:w="360" w:type="dxa"/>
            <w:tcBorders>
              <w:top w:val="nil"/>
              <w:left w:val="nil"/>
              <w:bottom w:val="nil"/>
              <w:right w:val="nil"/>
            </w:tcBorders>
            <w:shd w:val="clear" w:color="auto" w:fill="auto"/>
            <w:noWrap/>
            <w:vAlign w:val="bottom"/>
          </w:tcPr>
          <w:p w:rsidR="00F55D9E" w:rsidRPr="003B42D7" w:rsidRDefault="00F55D9E" w:rsidP="00F55D9E">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sidRPr="009B433B">
              <w:rPr>
                <w:rFonts w:ascii="Calibri" w:eastAsia="Times New Roman" w:hAnsi="Calibri" w:cs="Calibri"/>
                <w:color w:val="FF0000"/>
                <w:sz w:val="22"/>
                <w:szCs w:val="22"/>
              </w:rPr>
              <w:t>Y</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Adult use</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b/>
                <w:bCs/>
                <w:color w:val="000000"/>
                <w:sz w:val="22"/>
                <w:szCs w:val="22"/>
              </w:rPr>
            </w:pPr>
            <w:r w:rsidRPr="003B42D7">
              <w:rPr>
                <w:rFonts w:eastAsia="Times New Roman"/>
                <w:b/>
                <w:bCs/>
                <w:color w:val="000000"/>
                <w:sz w:val="22"/>
                <w:szCs w:val="22"/>
              </w:rPr>
              <w:t>Marine Uses</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Marinas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45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Retail sale of marine equipment and supplies (not including fish products or food)</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b/>
                <w:bCs/>
                <w:color w:val="000000"/>
                <w:sz w:val="22"/>
                <w:szCs w:val="22"/>
              </w:rPr>
            </w:pPr>
            <w:r w:rsidRPr="003B42D7">
              <w:rPr>
                <w:rFonts w:eastAsia="Times New Roman"/>
                <w:b/>
                <w:bCs/>
                <w:color w:val="000000"/>
                <w:sz w:val="22"/>
                <w:szCs w:val="22"/>
              </w:rPr>
              <w:t>Utility</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Public utility</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45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 xml:space="preserve">Public utility structures for public utility use not including repair stations or outside storage of supplies </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F55D9E" w:rsidRPr="003B42D7" w:rsidRDefault="00F55D9E" w:rsidP="00F55D9E">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5F3E4D" w:rsidP="00F55D9E">
            <w:pPr>
              <w:widowControl/>
              <w:autoSpaceDE/>
              <w:autoSpaceDN/>
              <w:adjustRightInd/>
              <w:rPr>
                <w:rFonts w:ascii="Times New Roman" w:eastAsia="Times New Roman" w:hAnsi="Times New Roman" w:cs="Times New Roman"/>
                <w:sz w:val="20"/>
                <w:szCs w:val="20"/>
              </w:rPr>
            </w:pPr>
            <w:r w:rsidRPr="005F3E4D">
              <w:rPr>
                <w:rFonts w:ascii="Calibri" w:eastAsia="Times New Roman" w:hAnsi="Calibri" w:cs="Calibri"/>
                <w:color w:val="FF0000"/>
                <w:sz w:val="22"/>
                <w:szCs w:val="22"/>
              </w:rPr>
              <w:t>SPP</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 xml:space="preserve">Wireless communication facility, not exceeding 40 feet in height </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 xml:space="preserve">Wireless communication facility, exceeding 40 feet in height </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F55D9E" w:rsidRPr="003B42D7" w:rsidRDefault="00F55D9E" w:rsidP="00F55D9E">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5F3E4D" w:rsidP="00F55D9E">
            <w:pPr>
              <w:widowControl/>
              <w:autoSpaceDE/>
              <w:autoSpaceDN/>
              <w:adjustRightInd/>
              <w:rPr>
                <w:rFonts w:ascii="Times New Roman" w:eastAsia="Times New Roman" w:hAnsi="Times New Roman" w:cs="Times New Roman"/>
                <w:sz w:val="20"/>
                <w:szCs w:val="20"/>
              </w:rPr>
            </w:pPr>
            <w:r w:rsidRPr="005F3E4D">
              <w:rPr>
                <w:rFonts w:ascii="Calibri" w:eastAsia="Times New Roman" w:hAnsi="Calibri" w:cs="Calibri"/>
                <w:color w:val="FF0000"/>
                <w:sz w:val="22"/>
                <w:szCs w:val="22"/>
              </w:rPr>
              <w:t>SPP</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Large ground-mounted solar energy</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b/>
                <w:bCs/>
                <w:color w:val="000000"/>
                <w:sz w:val="22"/>
                <w:szCs w:val="22"/>
              </w:rPr>
            </w:pPr>
            <w:r w:rsidRPr="003B42D7">
              <w:rPr>
                <w:rFonts w:eastAsia="Times New Roman"/>
                <w:b/>
                <w:bCs/>
                <w:color w:val="000000"/>
                <w:sz w:val="22"/>
                <w:szCs w:val="22"/>
              </w:rPr>
              <w:t>Industrial Uses</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45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Manufacturing of products produced on premises the major portion of which are sold on premises from producer to consumer</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Y</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 xml:space="preserve">Light manufacturing </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Y</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Manufacturing of marine vessels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N</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Industrial (except earth removal)</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5F3E4D" w:rsidP="00F55D9E">
            <w:pPr>
              <w:widowControl/>
              <w:autoSpaceDE/>
              <w:autoSpaceDN/>
              <w:adjustRightInd/>
              <w:rPr>
                <w:rFonts w:ascii="Calibri" w:eastAsia="Times New Roman" w:hAnsi="Calibri" w:cs="Calibri"/>
                <w:color w:val="FF0000"/>
                <w:sz w:val="22"/>
                <w:szCs w:val="22"/>
              </w:rPr>
            </w:pPr>
            <w:r w:rsidRPr="005F3E4D">
              <w:rPr>
                <w:rFonts w:ascii="Calibri" w:eastAsia="Times New Roman" w:hAnsi="Calibri" w:cs="Calibri"/>
                <w:color w:val="FF0000"/>
                <w:sz w:val="22"/>
                <w:szCs w:val="22"/>
              </w:rPr>
              <w:t>SPP</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Gravel, loam, sand, stone, or earth removal</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Fish processing plants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Storage facilities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Junkyards and salvage yards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Hazardous waste facility</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Solid waste facility</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b/>
                <w:bCs/>
                <w:color w:val="000000"/>
                <w:sz w:val="22"/>
                <w:szCs w:val="22"/>
              </w:rPr>
            </w:pPr>
            <w:r w:rsidRPr="003B42D7">
              <w:rPr>
                <w:rFonts w:eastAsia="Times New Roman"/>
                <w:b/>
                <w:bCs/>
                <w:color w:val="000000"/>
                <w:sz w:val="22"/>
                <w:szCs w:val="22"/>
              </w:rPr>
              <w:t>Transportation Uses</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Aviation field</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Public service or other passenger station</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5F3E4D" w:rsidP="00F55D9E">
            <w:pPr>
              <w:widowControl/>
              <w:autoSpaceDE/>
              <w:autoSpaceDN/>
              <w:adjustRightInd/>
              <w:rPr>
                <w:rFonts w:ascii="Calibri" w:eastAsia="Times New Roman" w:hAnsi="Calibri" w:cs="Calibri"/>
                <w:color w:val="FF0000"/>
                <w:sz w:val="22"/>
                <w:szCs w:val="22"/>
              </w:rPr>
            </w:pPr>
            <w:r w:rsidRPr="005F3E4D">
              <w:rPr>
                <w:rFonts w:ascii="Calibri" w:eastAsia="Times New Roman" w:hAnsi="Calibri" w:cs="Calibri"/>
                <w:color w:val="FF0000"/>
                <w:sz w:val="22"/>
                <w:szCs w:val="22"/>
              </w:rPr>
              <w:t>SPP</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noWrap/>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Trucking and transportation terminals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FC36CF" w:rsidRDefault="005F3E4D" w:rsidP="00F55D9E">
            <w:pPr>
              <w:widowControl/>
              <w:autoSpaceDE/>
              <w:autoSpaceDN/>
              <w:adjustRightInd/>
              <w:rPr>
                <w:rFonts w:ascii="Calibri" w:eastAsia="Times New Roman" w:hAnsi="Calibri" w:cs="Calibri"/>
                <w:color w:val="FF0000"/>
                <w:sz w:val="22"/>
                <w:szCs w:val="22"/>
              </w:rPr>
            </w:pPr>
            <w:r w:rsidRPr="005F3E4D">
              <w:rPr>
                <w:rFonts w:ascii="Calibri" w:eastAsia="Times New Roman" w:hAnsi="Calibri" w:cs="Calibri"/>
                <w:color w:val="FF0000"/>
                <w:sz w:val="22"/>
                <w:szCs w:val="22"/>
              </w:rPr>
              <w:t>SPP</w:t>
            </w: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rPr>
                <w:rFonts w:eastAsia="Times New Roman"/>
                <w:b/>
                <w:bCs/>
                <w:color w:val="000000"/>
              </w:rPr>
            </w:pPr>
            <w:r w:rsidRPr="003B42D7">
              <w:rPr>
                <w:rFonts w:eastAsia="Times New Roman"/>
                <w:b/>
                <w:bCs/>
                <w:color w:val="000000"/>
              </w:rPr>
              <w:t>ACCESSORY USE</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r>
              <w:rPr>
                <w:rFonts w:eastAsia="Times New Roman"/>
                <w:b/>
                <w:bCs/>
                <w:color w:val="000000"/>
              </w:rPr>
              <w:t>R</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b/>
                <w:bCs/>
                <w:color w:val="000000"/>
                <w:sz w:val="22"/>
                <w:szCs w:val="22"/>
              </w:rPr>
            </w:pPr>
            <w:r w:rsidRPr="003B42D7">
              <w:rPr>
                <w:rFonts w:eastAsia="Times New Roman"/>
                <w:b/>
                <w:bCs/>
                <w:color w:val="000000"/>
                <w:sz w:val="22"/>
                <w:szCs w:val="22"/>
              </w:rPr>
              <w:t>Agricultural and Rural Uses</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r>
              <w:rPr>
                <w:rFonts w:eastAsia="Times New Roman"/>
                <w:b/>
                <w:bCs/>
                <w:color w:val="000000"/>
              </w:rPr>
              <w:t>R</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Farm stand or Roadside Stand</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b/>
                <w:bCs/>
                <w:color w:val="000000"/>
                <w:sz w:val="22"/>
                <w:szCs w:val="22"/>
              </w:rPr>
            </w:pPr>
            <w:r w:rsidRPr="003B42D7">
              <w:rPr>
                <w:rFonts w:eastAsia="Times New Roman"/>
                <w:b/>
                <w:bCs/>
                <w:color w:val="000000"/>
                <w:sz w:val="22"/>
                <w:szCs w:val="22"/>
              </w:rPr>
              <w:t>Recreational Uses</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r>
              <w:rPr>
                <w:rFonts w:eastAsia="Times New Roman"/>
                <w:b/>
                <w:bCs/>
                <w:color w:val="000000"/>
              </w:rPr>
              <w:t>R</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45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Food and Beverage services and accessory  uses related to permitted recreational activities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Y</w:t>
            </w:r>
          </w:p>
        </w:tc>
      </w:tr>
      <w:tr w:rsidR="00F55D9E" w:rsidRPr="003B42D7" w:rsidTr="005F3E4D">
        <w:trPr>
          <w:trHeight w:val="45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Food and Beverage services and accessory uses related to permitted motels, hotels, and Conference centers</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Calibri" w:eastAsia="Times New Roman" w:hAnsi="Calibri" w:cs="Calibri"/>
                <w:color w:val="FF0000"/>
                <w:sz w:val="22"/>
                <w:szCs w:val="22"/>
              </w:rPr>
            </w:pPr>
            <w:r w:rsidRPr="003B42D7">
              <w:rPr>
                <w:rFonts w:ascii="Calibri" w:eastAsia="Times New Roman" w:hAnsi="Calibri" w:cs="Calibri"/>
                <w:color w:val="FF0000"/>
                <w:sz w:val="22"/>
                <w:szCs w:val="22"/>
              </w:rPr>
              <w:t>Y</w:t>
            </w: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b/>
                <w:bCs/>
                <w:color w:val="000000"/>
                <w:sz w:val="22"/>
                <w:szCs w:val="22"/>
              </w:rPr>
            </w:pPr>
            <w:r w:rsidRPr="003B42D7">
              <w:rPr>
                <w:rFonts w:eastAsia="Times New Roman"/>
                <w:b/>
                <w:bCs/>
                <w:color w:val="000000"/>
                <w:sz w:val="22"/>
                <w:szCs w:val="22"/>
              </w:rPr>
              <w:t>Residential Uses</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r>
              <w:rPr>
                <w:rFonts w:eastAsia="Times New Roman"/>
                <w:b/>
                <w:bCs/>
                <w:color w:val="000000"/>
              </w:rPr>
              <w:t>R</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Accessory apartment</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Home occupation</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45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Home Office of profession or trade conducted by a resident of the premise</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lastRenderedPageBreak/>
              <w:t>Taking of boarders or lodgers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Storage Container for construction</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Storage Container, Accessory</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b/>
                <w:bCs/>
                <w:color w:val="000000"/>
                <w:sz w:val="22"/>
                <w:szCs w:val="22"/>
              </w:rPr>
            </w:pPr>
            <w:r w:rsidRPr="003B42D7">
              <w:rPr>
                <w:rFonts w:eastAsia="Times New Roman"/>
                <w:b/>
                <w:bCs/>
                <w:color w:val="000000"/>
                <w:sz w:val="22"/>
                <w:szCs w:val="22"/>
              </w:rPr>
              <w:t>Educational and Institutional  Uses</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45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Accessory uses for scientific research, Scientific development, or related production activities</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F55D9E" w:rsidRPr="003B42D7" w:rsidRDefault="00F55D9E" w:rsidP="00F55D9E">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5F3E4D" w:rsidP="00F55D9E">
            <w:pPr>
              <w:widowControl/>
              <w:autoSpaceDE/>
              <w:autoSpaceDN/>
              <w:adjustRightInd/>
              <w:rPr>
                <w:rFonts w:ascii="Times New Roman" w:eastAsia="Times New Roman" w:hAnsi="Times New Roman" w:cs="Times New Roman"/>
                <w:sz w:val="20"/>
                <w:szCs w:val="20"/>
              </w:rPr>
            </w:pPr>
            <w:r w:rsidRPr="005F3E4D">
              <w:rPr>
                <w:rFonts w:ascii="Calibri" w:eastAsia="Times New Roman" w:hAnsi="Calibri" w:cs="Calibri"/>
                <w:color w:val="FF0000"/>
                <w:sz w:val="22"/>
                <w:szCs w:val="22"/>
              </w:rPr>
              <w:t>SPP</w:t>
            </w: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b/>
                <w:bCs/>
                <w:color w:val="000000"/>
                <w:sz w:val="22"/>
                <w:szCs w:val="22"/>
              </w:rPr>
            </w:pPr>
            <w:r w:rsidRPr="003B42D7">
              <w:rPr>
                <w:rFonts w:eastAsia="Times New Roman"/>
                <w:b/>
                <w:bCs/>
                <w:color w:val="000000"/>
                <w:sz w:val="22"/>
                <w:szCs w:val="22"/>
              </w:rPr>
              <w:t>Commercial Uses</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Outdoor advertising</w:t>
            </w:r>
          </w:p>
        </w:tc>
        <w:tc>
          <w:tcPr>
            <w:tcW w:w="910" w:type="dxa"/>
            <w:tcBorders>
              <w:top w:val="single" w:sz="4" w:space="0" w:color="auto"/>
              <w:left w:val="single" w:sz="4" w:space="0" w:color="auto"/>
              <w:bottom w:val="single" w:sz="4" w:space="0" w:color="auto"/>
              <w:right w:val="single" w:sz="4" w:space="0" w:color="auto"/>
            </w:tcBorders>
            <w:shd w:val="clear" w:color="000000" w:fill="FFC7CE"/>
            <w:vAlign w:val="center"/>
            <w:hideMark/>
          </w:tcPr>
          <w:p w:rsidR="00F55D9E" w:rsidRPr="003B42D7" w:rsidRDefault="00F55D9E" w:rsidP="00F55D9E">
            <w:pPr>
              <w:widowControl/>
              <w:autoSpaceDE/>
              <w:autoSpaceDN/>
              <w:adjustRightInd/>
              <w:jc w:val="center"/>
              <w:rPr>
                <w:rFonts w:eastAsia="Times New Roman"/>
                <w:color w:val="9C0006"/>
                <w:sz w:val="20"/>
                <w:szCs w:val="20"/>
              </w:rPr>
            </w:pPr>
            <w:r w:rsidRPr="003B42D7">
              <w:rPr>
                <w:rFonts w:eastAsia="Times New Roman"/>
                <w:color w:val="9C0006"/>
                <w:sz w:val="20"/>
                <w:szCs w:val="20"/>
              </w:rPr>
              <w:t>N</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0006"/>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b/>
                <w:bCs/>
                <w:color w:val="000000"/>
                <w:sz w:val="22"/>
                <w:szCs w:val="22"/>
              </w:rPr>
            </w:pPr>
            <w:r w:rsidRPr="003B42D7">
              <w:rPr>
                <w:rFonts w:eastAsia="Times New Roman"/>
                <w:b/>
                <w:bCs/>
                <w:color w:val="000000"/>
                <w:sz w:val="22"/>
                <w:szCs w:val="22"/>
              </w:rPr>
              <w:t>Marine Uses</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Filling Stations for marine vessels</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Marine connected use</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315"/>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b/>
                <w:bCs/>
                <w:color w:val="000000"/>
                <w:sz w:val="22"/>
                <w:szCs w:val="22"/>
              </w:rPr>
            </w:pPr>
            <w:r w:rsidRPr="003B42D7">
              <w:rPr>
                <w:rFonts w:eastAsia="Times New Roman"/>
                <w:b/>
                <w:bCs/>
                <w:color w:val="000000"/>
                <w:sz w:val="22"/>
                <w:szCs w:val="22"/>
              </w:rPr>
              <w:t>Utilities</w:t>
            </w:r>
          </w:p>
        </w:tc>
        <w:tc>
          <w:tcPr>
            <w:tcW w:w="910" w:type="dxa"/>
            <w:tcBorders>
              <w:top w:val="nil"/>
              <w:left w:val="nil"/>
              <w:bottom w:val="single" w:sz="4" w:space="0" w:color="auto"/>
              <w:right w:val="single" w:sz="4" w:space="0" w:color="auto"/>
            </w:tcBorders>
            <w:shd w:val="clear" w:color="000000" w:fill="D9D9D9"/>
            <w:vAlign w:val="center"/>
            <w:hideMark/>
          </w:tcPr>
          <w:p w:rsidR="00F55D9E" w:rsidRPr="003B42D7" w:rsidRDefault="00F55D9E" w:rsidP="00F55D9E">
            <w:pPr>
              <w:widowControl/>
              <w:autoSpaceDE/>
              <w:autoSpaceDN/>
              <w:adjustRightInd/>
              <w:jc w:val="center"/>
              <w:rPr>
                <w:rFonts w:eastAsia="Times New Roman"/>
                <w:b/>
                <w:bCs/>
                <w:color w:val="000000"/>
              </w:rPr>
            </w:pPr>
            <w:r w:rsidRPr="003B42D7">
              <w:rPr>
                <w:rFonts w:eastAsia="Times New Roman"/>
                <w:b/>
                <w:bCs/>
                <w:color w:val="000000"/>
              </w:rPr>
              <w:t>WV1</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b/>
                <w:bCs/>
                <w:color w:val="000000"/>
              </w:rPr>
            </w:pPr>
          </w:p>
        </w:tc>
        <w:tc>
          <w:tcPr>
            <w:tcW w:w="1016"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rPr>
                <w:rFonts w:ascii="Times New Roman" w:eastAsia="Times New Roman" w:hAnsi="Times New Roman" w:cs="Times New Roman"/>
                <w:sz w:val="20"/>
                <w:szCs w:val="20"/>
              </w:rPr>
            </w:pP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Direct antenna 5 feet or more in diameter</w:t>
            </w:r>
          </w:p>
        </w:tc>
        <w:tc>
          <w:tcPr>
            <w:tcW w:w="910" w:type="dxa"/>
            <w:tcBorders>
              <w:top w:val="single" w:sz="4" w:space="0" w:color="auto"/>
              <w:left w:val="single" w:sz="4" w:space="0" w:color="auto"/>
              <w:bottom w:val="single" w:sz="4" w:space="0" w:color="auto"/>
              <w:right w:val="single" w:sz="4" w:space="0" w:color="auto"/>
            </w:tcBorders>
            <w:shd w:val="clear" w:color="000000" w:fill="FFEB9C"/>
            <w:vAlign w:val="center"/>
            <w:hideMark/>
          </w:tcPr>
          <w:p w:rsidR="00F55D9E" w:rsidRPr="003B42D7" w:rsidRDefault="00F55D9E" w:rsidP="00F55D9E">
            <w:pPr>
              <w:widowControl/>
              <w:autoSpaceDE/>
              <w:autoSpaceDN/>
              <w:adjustRightInd/>
              <w:jc w:val="center"/>
              <w:rPr>
                <w:rFonts w:eastAsia="Times New Roman"/>
                <w:color w:val="9C5700"/>
                <w:sz w:val="20"/>
                <w:szCs w:val="20"/>
              </w:rPr>
            </w:pPr>
            <w:r w:rsidRPr="003B42D7">
              <w:rPr>
                <w:rFonts w:eastAsia="Times New Roman"/>
                <w:color w:val="9C5700"/>
                <w:sz w:val="20"/>
                <w:szCs w:val="20"/>
              </w:rPr>
              <w:t>SPZ</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9C57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5F3E4D" w:rsidP="00F55D9E">
            <w:pPr>
              <w:widowControl/>
              <w:autoSpaceDE/>
              <w:autoSpaceDN/>
              <w:adjustRightInd/>
              <w:rPr>
                <w:rFonts w:ascii="Times New Roman" w:eastAsia="Times New Roman" w:hAnsi="Times New Roman" w:cs="Times New Roman"/>
                <w:sz w:val="20"/>
                <w:szCs w:val="20"/>
              </w:rPr>
            </w:pPr>
            <w:r w:rsidRPr="005F3E4D">
              <w:rPr>
                <w:rFonts w:ascii="Calibri" w:eastAsia="Times New Roman" w:hAnsi="Calibri" w:cs="Calibri"/>
                <w:color w:val="FF0000"/>
                <w:sz w:val="22"/>
                <w:szCs w:val="22"/>
              </w:rPr>
              <w:t>SPP</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Direct broadcast antenna under 5 feet in diameter</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Wireless communications facility enclosed</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45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Wireless communications facility attached to existing structure not exceeding 40 feet in height</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F55D9E" w:rsidRPr="003B42D7" w:rsidTr="005F3E4D">
        <w:trPr>
          <w:trHeight w:val="300"/>
        </w:trPr>
        <w:tc>
          <w:tcPr>
            <w:tcW w:w="4999" w:type="dxa"/>
            <w:tcBorders>
              <w:top w:val="nil"/>
              <w:left w:val="single" w:sz="4" w:space="0" w:color="auto"/>
              <w:bottom w:val="single" w:sz="4" w:space="0" w:color="auto"/>
              <w:right w:val="single" w:sz="4" w:space="0" w:color="auto"/>
            </w:tcBorders>
            <w:shd w:val="clear" w:color="auto" w:fill="auto"/>
            <w:vAlign w:val="center"/>
            <w:hideMark/>
          </w:tcPr>
          <w:p w:rsidR="00F55D9E" w:rsidRPr="003B42D7" w:rsidRDefault="00F55D9E" w:rsidP="00F55D9E">
            <w:pPr>
              <w:widowControl/>
              <w:autoSpaceDE/>
              <w:autoSpaceDN/>
              <w:adjustRightInd/>
              <w:rPr>
                <w:rFonts w:eastAsia="Times New Roman"/>
                <w:color w:val="000000"/>
                <w:sz w:val="16"/>
                <w:szCs w:val="16"/>
              </w:rPr>
            </w:pPr>
            <w:r w:rsidRPr="003B42D7">
              <w:rPr>
                <w:rFonts w:eastAsia="Times New Roman"/>
                <w:color w:val="000000"/>
                <w:sz w:val="16"/>
                <w:szCs w:val="16"/>
              </w:rPr>
              <w:t>On-site Solar Energy</w:t>
            </w:r>
          </w:p>
        </w:tc>
        <w:tc>
          <w:tcPr>
            <w:tcW w:w="910" w:type="dxa"/>
            <w:tcBorders>
              <w:top w:val="single" w:sz="4" w:space="0" w:color="auto"/>
              <w:left w:val="single" w:sz="4" w:space="0" w:color="auto"/>
              <w:bottom w:val="single" w:sz="4" w:space="0" w:color="auto"/>
              <w:right w:val="single" w:sz="4" w:space="0" w:color="auto"/>
            </w:tcBorders>
            <w:shd w:val="clear" w:color="000000" w:fill="C6EFCE"/>
            <w:vAlign w:val="center"/>
            <w:hideMark/>
          </w:tcPr>
          <w:p w:rsidR="00F55D9E" w:rsidRPr="003B42D7" w:rsidRDefault="00F55D9E" w:rsidP="00F55D9E">
            <w:pPr>
              <w:widowControl/>
              <w:autoSpaceDE/>
              <w:autoSpaceDN/>
              <w:adjustRightInd/>
              <w:jc w:val="center"/>
              <w:rPr>
                <w:rFonts w:eastAsia="Times New Roman"/>
                <w:color w:val="006100"/>
                <w:sz w:val="20"/>
                <w:szCs w:val="20"/>
              </w:rPr>
            </w:pPr>
            <w:r w:rsidRPr="003B42D7">
              <w:rPr>
                <w:rFonts w:eastAsia="Times New Roman"/>
                <w:color w:val="006100"/>
                <w:sz w:val="20"/>
                <w:szCs w:val="20"/>
              </w:rPr>
              <w:t>Y</w:t>
            </w:r>
          </w:p>
        </w:tc>
        <w:tc>
          <w:tcPr>
            <w:tcW w:w="360" w:type="dxa"/>
            <w:tcBorders>
              <w:top w:val="nil"/>
              <w:left w:val="nil"/>
              <w:bottom w:val="nil"/>
              <w:right w:val="nil"/>
            </w:tcBorders>
            <w:shd w:val="clear" w:color="auto" w:fill="auto"/>
            <w:noWrap/>
            <w:vAlign w:val="bottom"/>
            <w:hideMark/>
          </w:tcPr>
          <w:p w:rsidR="00F55D9E" w:rsidRPr="003B42D7" w:rsidRDefault="00F55D9E" w:rsidP="00F55D9E">
            <w:pPr>
              <w:widowControl/>
              <w:autoSpaceDE/>
              <w:autoSpaceDN/>
              <w:adjustRightInd/>
              <w:jc w:val="center"/>
              <w:rPr>
                <w:rFonts w:eastAsia="Times New Roman"/>
                <w:color w:val="006100"/>
                <w:sz w:val="20"/>
                <w:szCs w:val="20"/>
              </w:rPr>
            </w:pPr>
          </w:p>
        </w:tc>
        <w:tc>
          <w:tcPr>
            <w:tcW w:w="1016" w:type="dxa"/>
            <w:tcBorders>
              <w:top w:val="nil"/>
              <w:left w:val="nil"/>
              <w:bottom w:val="nil"/>
              <w:right w:val="nil"/>
            </w:tcBorders>
            <w:shd w:val="clear" w:color="auto" w:fill="auto"/>
            <w:noWrap/>
            <w:vAlign w:val="bottom"/>
            <w:hideMark/>
          </w:tcPr>
          <w:p w:rsidR="00F55D9E" w:rsidRPr="003B42D7" w:rsidRDefault="009B433B" w:rsidP="00F55D9E">
            <w:pPr>
              <w:widowControl/>
              <w:autoSpaceDE/>
              <w:autoSpaceDN/>
              <w:adjustRightInd/>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bl>
    <w:p w:rsidR="00B8537D" w:rsidRDefault="00B8537D" w:rsidP="00273018">
      <w:pPr>
        <w:pStyle w:val="BodyText"/>
        <w:kinsoku w:val="0"/>
        <w:overflowPunct w:val="0"/>
        <w:spacing w:before="4"/>
      </w:pPr>
    </w:p>
    <w:p w:rsidR="00FC36CF" w:rsidRDefault="00FC36CF">
      <w:pPr>
        <w:widowControl/>
        <w:autoSpaceDE/>
        <w:autoSpaceDN/>
        <w:adjustRightInd/>
        <w:spacing w:after="160" w:line="259" w:lineRule="auto"/>
      </w:pPr>
    </w:p>
    <w:p w:rsidR="00FC36CF" w:rsidRDefault="00FC36CF">
      <w:pPr>
        <w:widowControl/>
        <w:autoSpaceDE/>
        <w:autoSpaceDN/>
        <w:adjustRightInd/>
        <w:spacing w:after="160" w:line="259" w:lineRule="auto"/>
      </w:pPr>
      <w:r>
        <w:br w:type="page"/>
      </w:r>
    </w:p>
    <w:p w:rsidR="00B8537D" w:rsidRDefault="00FC36CF" w:rsidP="00FC36CF">
      <w:pPr>
        <w:pStyle w:val="BodyText"/>
        <w:numPr>
          <w:ilvl w:val="0"/>
          <w:numId w:val="11"/>
        </w:numPr>
        <w:kinsoku w:val="0"/>
        <w:overflowPunct w:val="0"/>
        <w:rPr>
          <w:b/>
        </w:rPr>
      </w:pPr>
      <w:r w:rsidRPr="00FC36CF">
        <w:rPr>
          <w:b/>
        </w:rPr>
        <w:lastRenderedPageBreak/>
        <w:t>Revised Table 622</w:t>
      </w:r>
    </w:p>
    <w:p w:rsidR="00FC36CF" w:rsidRDefault="00FC36CF" w:rsidP="00FC36CF">
      <w:pPr>
        <w:pStyle w:val="BodyText"/>
        <w:kinsoku w:val="0"/>
        <w:overflowPunct w:val="0"/>
        <w:rPr>
          <w:b/>
        </w:rPr>
      </w:pPr>
    </w:p>
    <w:tbl>
      <w:tblPr>
        <w:tblW w:w="6540" w:type="dxa"/>
        <w:tblLook w:val="04A0" w:firstRow="1" w:lastRow="0" w:firstColumn="1" w:lastColumn="0" w:noHBand="0" w:noVBand="1"/>
      </w:tblPr>
      <w:tblGrid>
        <w:gridCol w:w="4265"/>
        <w:gridCol w:w="995"/>
        <w:gridCol w:w="283"/>
        <w:gridCol w:w="997"/>
      </w:tblGrid>
      <w:tr w:rsidR="00B8537D" w:rsidRPr="003B42D7" w:rsidTr="00FC36CF">
        <w:trPr>
          <w:trHeight w:val="960"/>
        </w:trPr>
        <w:tc>
          <w:tcPr>
            <w:tcW w:w="4265" w:type="dxa"/>
            <w:tcBorders>
              <w:top w:val="single" w:sz="4" w:space="0" w:color="auto"/>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rPr>
                <w:rFonts w:eastAsia="Times New Roman"/>
                <w:b/>
                <w:bCs/>
                <w:color w:val="000000"/>
              </w:rPr>
            </w:pPr>
            <w:r w:rsidRPr="003B42D7">
              <w:rPr>
                <w:rFonts w:eastAsia="Times New Roman"/>
                <w:b/>
                <w:bCs/>
                <w:color w:val="000000"/>
              </w:rPr>
              <w:t>Density and Dimensional Regulations</w:t>
            </w:r>
          </w:p>
        </w:tc>
        <w:tc>
          <w:tcPr>
            <w:tcW w:w="995" w:type="dxa"/>
            <w:tcBorders>
              <w:top w:val="single" w:sz="4" w:space="0" w:color="auto"/>
              <w:left w:val="nil"/>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w:t>
            </w:r>
          </w:p>
        </w:tc>
        <w:tc>
          <w:tcPr>
            <w:tcW w:w="283" w:type="dxa"/>
            <w:tcBorders>
              <w:top w:val="nil"/>
              <w:left w:val="nil"/>
              <w:bottom w:val="nil"/>
              <w:right w:val="nil"/>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99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w:t>
            </w:r>
            <w:r>
              <w:rPr>
                <w:rFonts w:eastAsia="Times New Roman"/>
                <w:b/>
                <w:bCs/>
                <w:color w:val="000000"/>
              </w:rPr>
              <w:t>R</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rPr>
                <w:rFonts w:eastAsia="Times New Roman"/>
                <w:b/>
                <w:bCs/>
                <w:color w:val="000000"/>
              </w:rPr>
            </w:pPr>
            <w:r w:rsidRPr="003B42D7">
              <w:rPr>
                <w:rFonts w:eastAsia="Times New Roman"/>
                <w:b/>
                <w:bCs/>
                <w:color w:val="000000"/>
              </w:rPr>
              <w:t>Minimum Lot Area (square feet)</w:t>
            </w:r>
          </w:p>
        </w:tc>
        <w:tc>
          <w:tcPr>
            <w:tcW w:w="995" w:type="dxa"/>
            <w:tcBorders>
              <w:top w:val="nil"/>
              <w:left w:val="nil"/>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w:t>
            </w:r>
          </w:p>
        </w:tc>
        <w:tc>
          <w:tcPr>
            <w:tcW w:w="283" w:type="dxa"/>
            <w:tcBorders>
              <w:top w:val="nil"/>
              <w:left w:val="nil"/>
              <w:bottom w:val="nil"/>
              <w:right w:val="nil"/>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997" w:type="dxa"/>
            <w:tcBorders>
              <w:top w:val="nil"/>
              <w:left w:val="single" w:sz="4" w:space="0" w:color="auto"/>
              <w:bottom w:val="single" w:sz="4" w:space="0" w:color="auto"/>
              <w:right w:val="single" w:sz="4" w:space="0" w:color="auto"/>
            </w:tcBorders>
            <w:shd w:val="clear" w:color="000000" w:fill="D9D9D9"/>
            <w:vAlign w:val="center"/>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WV1</w:t>
            </w:r>
            <w:r>
              <w:rPr>
                <w:rFonts w:eastAsia="Times New Roman"/>
                <w:b/>
                <w:bCs/>
                <w:color w:val="000000"/>
              </w:rPr>
              <w:t>R</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500" w:firstLine="1000"/>
              <w:rPr>
                <w:rFonts w:eastAsia="Times New Roman"/>
                <w:color w:val="000000"/>
                <w:sz w:val="20"/>
                <w:szCs w:val="20"/>
              </w:rPr>
            </w:pPr>
            <w:r w:rsidRPr="003B42D7">
              <w:rPr>
                <w:rFonts w:eastAsia="Times New Roman"/>
                <w:color w:val="000000"/>
                <w:sz w:val="20"/>
                <w:szCs w:val="20"/>
              </w:rPr>
              <w:t>1-family or 2-family dwelling</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7,500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40BE5" w:rsidP="007F2713">
            <w:pPr>
              <w:widowControl/>
              <w:autoSpaceDE/>
              <w:autoSpaceDN/>
              <w:adjustRightInd/>
              <w:jc w:val="center"/>
              <w:rPr>
                <w:rFonts w:eastAsia="Times New Roman"/>
                <w:color w:val="000000"/>
                <w:sz w:val="20"/>
                <w:szCs w:val="20"/>
              </w:rPr>
            </w:pPr>
            <w:r>
              <w:rPr>
                <w:rFonts w:eastAsia="Times New Roman"/>
                <w:color w:val="000000"/>
                <w:sz w:val="20"/>
                <w:szCs w:val="20"/>
              </w:rPr>
              <w:t>NA</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rPr>
                <w:rFonts w:eastAsia="Times New Roman"/>
                <w:b/>
                <w:bCs/>
                <w:color w:val="000000"/>
              </w:rPr>
            </w:pPr>
            <w:r w:rsidRPr="003B42D7">
              <w:rPr>
                <w:rFonts w:eastAsia="Times New Roman"/>
                <w:b/>
                <w:bCs/>
                <w:color w:val="000000"/>
              </w:rPr>
              <w:t>Other 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500" w:firstLine="1000"/>
              <w:rPr>
                <w:rFonts w:eastAsia="Times New Roman"/>
                <w:color w:val="000000"/>
                <w:sz w:val="20"/>
                <w:szCs w:val="20"/>
              </w:rPr>
            </w:pPr>
            <w:r w:rsidRPr="003B42D7">
              <w:rPr>
                <w:rFonts w:eastAsia="Times New Roman"/>
                <w:color w:val="000000"/>
                <w:sz w:val="20"/>
                <w:szCs w:val="20"/>
              </w:rPr>
              <w:t>First dwelling unit</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10,000 *1</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5E2CFA" w:rsidP="007F2713">
            <w:pPr>
              <w:widowControl/>
              <w:autoSpaceDE/>
              <w:autoSpaceDN/>
              <w:adjustRightInd/>
              <w:jc w:val="center"/>
              <w:rPr>
                <w:rFonts w:eastAsia="Times New Roman"/>
                <w:color w:val="000000"/>
                <w:sz w:val="20"/>
                <w:szCs w:val="20"/>
              </w:rPr>
            </w:pPr>
            <w:r>
              <w:rPr>
                <w:rFonts w:eastAsia="Times New Roman"/>
                <w:color w:val="000000"/>
                <w:sz w:val="20"/>
                <w:szCs w:val="20"/>
              </w:rPr>
              <w:t>10</w:t>
            </w:r>
            <w:r w:rsidR="00B8537D" w:rsidRPr="003B42D7">
              <w:rPr>
                <w:rFonts w:eastAsia="Times New Roman"/>
                <w:color w:val="000000"/>
                <w:sz w:val="20"/>
                <w:szCs w:val="20"/>
              </w:rPr>
              <w:t>,000</w:t>
            </w:r>
            <w:r>
              <w:rPr>
                <w:rFonts w:eastAsia="Times New Roman"/>
                <w:color w:val="000000"/>
                <w:sz w:val="20"/>
                <w:szCs w:val="20"/>
              </w:rPr>
              <w:t xml:space="preserve"> *5</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500" w:firstLine="1000"/>
              <w:rPr>
                <w:rFonts w:eastAsia="Times New Roman"/>
                <w:color w:val="000000"/>
                <w:sz w:val="20"/>
                <w:szCs w:val="20"/>
              </w:rPr>
            </w:pPr>
            <w:r w:rsidRPr="003B42D7">
              <w:rPr>
                <w:rFonts w:eastAsia="Times New Roman"/>
                <w:color w:val="000000"/>
                <w:sz w:val="20"/>
                <w:szCs w:val="20"/>
              </w:rPr>
              <w:t>Each additional unit</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2,000 *2,3</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1,000</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rPr>
                <w:rFonts w:eastAsia="Times New Roman"/>
                <w:b/>
                <w:bCs/>
                <w:color w:val="000000"/>
              </w:rPr>
            </w:pPr>
            <w:r w:rsidRPr="003B42D7">
              <w:rPr>
                <w:rFonts w:eastAsia="Times New Roman"/>
                <w:b/>
                <w:bCs/>
                <w:color w:val="000000"/>
              </w:rPr>
              <w:t>Bed &amp; Breakfast</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r>
      <w:tr w:rsidR="00B8537D" w:rsidRPr="003B42D7" w:rsidTr="00FC36CF">
        <w:trPr>
          <w:trHeight w:val="48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500" w:firstLine="1000"/>
              <w:rPr>
                <w:rFonts w:eastAsia="Times New Roman"/>
                <w:color w:val="000000"/>
                <w:sz w:val="20"/>
                <w:szCs w:val="20"/>
              </w:rPr>
            </w:pPr>
            <w:r w:rsidRPr="003B42D7">
              <w:rPr>
                <w:rFonts w:eastAsia="Times New Roman"/>
                <w:color w:val="000000"/>
                <w:sz w:val="20"/>
                <w:szCs w:val="20"/>
              </w:rPr>
              <w:t>First unit</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10,000 *1</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10,000 *1</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500" w:firstLine="1000"/>
              <w:rPr>
                <w:rFonts w:eastAsia="Times New Roman"/>
                <w:color w:val="000000"/>
                <w:sz w:val="20"/>
                <w:szCs w:val="20"/>
              </w:rPr>
            </w:pPr>
            <w:r w:rsidRPr="003B42D7">
              <w:rPr>
                <w:rFonts w:eastAsia="Times New Roman"/>
                <w:color w:val="000000"/>
                <w:sz w:val="20"/>
                <w:szCs w:val="20"/>
              </w:rPr>
              <w:t>Each addition</w:t>
            </w:r>
            <w:bookmarkStart w:id="0" w:name="_GoBack"/>
            <w:bookmarkEnd w:id="0"/>
            <w:r w:rsidRPr="003B42D7">
              <w:rPr>
                <w:rFonts w:eastAsia="Times New Roman"/>
                <w:color w:val="000000"/>
                <w:sz w:val="20"/>
                <w:szCs w:val="20"/>
              </w:rPr>
              <w:t>al unit</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2,000 *2,3</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2,000 *2,3</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500" w:firstLine="1000"/>
              <w:rPr>
                <w:rFonts w:eastAsia="Times New Roman"/>
                <w:color w:val="000000"/>
                <w:sz w:val="20"/>
                <w:szCs w:val="20"/>
              </w:rPr>
            </w:pPr>
            <w:r w:rsidRPr="003B42D7">
              <w:rPr>
                <w:rFonts w:eastAsia="Times New Roman"/>
                <w:color w:val="000000"/>
                <w:sz w:val="20"/>
                <w:szCs w:val="20"/>
              </w:rPr>
              <w:t>Other nonresidential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5,000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40BE5" w:rsidP="00B40BE5">
            <w:pPr>
              <w:widowControl/>
              <w:autoSpaceDE/>
              <w:autoSpaceDN/>
              <w:adjustRightInd/>
              <w:jc w:val="center"/>
              <w:rPr>
                <w:rFonts w:eastAsia="Times New Roman"/>
                <w:color w:val="000000"/>
                <w:sz w:val="20"/>
                <w:szCs w:val="20"/>
              </w:rPr>
            </w:pPr>
            <w:r>
              <w:rPr>
                <w:rFonts w:eastAsia="Times New Roman"/>
                <w:color w:val="000000"/>
                <w:sz w:val="20"/>
                <w:szCs w:val="20"/>
              </w:rPr>
              <w:t>7,5</w:t>
            </w:r>
            <w:r w:rsidR="00B8537D" w:rsidRPr="003B42D7">
              <w:rPr>
                <w:rFonts w:eastAsia="Times New Roman"/>
                <w:color w:val="000000"/>
                <w:sz w:val="20"/>
                <w:szCs w:val="20"/>
              </w:rPr>
              <w:t>00</w:t>
            </w:r>
          </w:p>
        </w:tc>
      </w:tr>
      <w:tr w:rsidR="00B8537D" w:rsidRPr="003B42D7" w:rsidTr="00FC36CF">
        <w:trPr>
          <w:trHeight w:val="43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rPr>
                <w:rFonts w:eastAsia="Times New Roman"/>
                <w:b/>
                <w:bCs/>
                <w:color w:val="000000"/>
              </w:rPr>
            </w:pPr>
            <w:r w:rsidRPr="003B42D7">
              <w:rPr>
                <w:rFonts w:eastAsia="Times New Roman"/>
                <w:b/>
                <w:bCs/>
                <w:color w:val="000000"/>
              </w:rPr>
              <w:t>Minimum Frontage (feet)</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500" w:firstLine="1000"/>
              <w:rPr>
                <w:rFonts w:eastAsia="Times New Roman"/>
                <w:color w:val="000000"/>
                <w:sz w:val="20"/>
                <w:szCs w:val="20"/>
              </w:rPr>
            </w:pPr>
            <w:r w:rsidRPr="003B42D7">
              <w:rPr>
                <w:rFonts w:eastAsia="Times New Roman"/>
                <w:color w:val="000000"/>
                <w:sz w:val="20"/>
                <w:szCs w:val="20"/>
              </w:rPr>
              <w:t>1 -family dwelling or 2-family dwelling</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75</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40BE5" w:rsidP="007F2713">
            <w:pPr>
              <w:widowControl/>
              <w:autoSpaceDE/>
              <w:autoSpaceDN/>
              <w:adjustRightInd/>
              <w:jc w:val="center"/>
              <w:rPr>
                <w:rFonts w:eastAsia="Times New Roman"/>
                <w:color w:val="000000"/>
                <w:sz w:val="20"/>
                <w:szCs w:val="20"/>
              </w:rPr>
            </w:pPr>
            <w:r>
              <w:rPr>
                <w:rFonts w:eastAsia="Times New Roman"/>
                <w:color w:val="000000"/>
                <w:sz w:val="20"/>
                <w:szCs w:val="20"/>
              </w:rPr>
              <w:t>NA</w:t>
            </w:r>
          </w:p>
        </w:tc>
      </w:tr>
      <w:tr w:rsidR="00B8537D" w:rsidRPr="003B42D7" w:rsidTr="00626DBA">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500" w:firstLine="1000"/>
              <w:rPr>
                <w:rFonts w:eastAsia="Times New Roman"/>
                <w:color w:val="000000"/>
                <w:sz w:val="20"/>
                <w:szCs w:val="20"/>
              </w:rPr>
            </w:pPr>
            <w:r w:rsidRPr="003B42D7">
              <w:rPr>
                <w:rFonts w:eastAsia="Times New Roman"/>
                <w:color w:val="000000"/>
                <w:sz w:val="20"/>
                <w:szCs w:val="20"/>
              </w:rPr>
              <w:t>Other 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75</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nil"/>
              <w:left w:val="single" w:sz="4" w:space="0" w:color="auto"/>
              <w:bottom w:val="single" w:sz="4" w:space="0" w:color="auto"/>
              <w:right w:val="single" w:sz="4" w:space="0" w:color="auto"/>
            </w:tcBorders>
            <w:shd w:val="clear" w:color="auto" w:fill="BDD6EE" w:themeFill="accent1" w:themeFillTint="66"/>
            <w:hideMark/>
          </w:tcPr>
          <w:p w:rsidR="00B8537D" w:rsidRPr="003B42D7" w:rsidRDefault="00626DBA" w:rsidP="007F2713">
            <w:pPr>
              <w:widowControl/>
              <w:autoSpaceDE/>
              <w:autoSpaceDN/>
              <w:adjustRightInd/>
              <w:jc w:val="center"/>
              <w:rPr>
                <w:rFonts w:eastAsia="Times New Roman"/>
                <w:color w:val="000000"/>
                <w:sz w:val="20"/>
                <w:szCs w:val="20"/>
              </w:rPr>
            </w:pPr>
            <w:r>
              <w:rPr>
                <w:rFonts w:eastAsia="Times New Roman"/>
                <w:color w:val="000000"/>
                <w:sz w:val="20"/>
                <w:szCs w:val="20"/>
              </w:rPr>
              <w:t>50</w:t>
            </w:r>
          </w:p>
        </w:tc>
      </w:tr>
      <w:tr w:rsidR="00B8537D" w:rsidRPr="003B42D7" w:rsidTr="00626DBA">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500" w:firstLine="1000"/>
              <w:rPr>
                <w:rFonts w:eastAsia="Times New Roman"/>
                <w:color w:val="000000"/>
                <w:sz w:val="20"/>
                <w:szCs w:val="20"/>
              </w:rPr>
            </w:pPr>
            <w:r w:rsidRPr="003B42D7">
              <w:rPr>
                <w:rFonts w:eastAsia="Times New Roman"/>
                <w:color w:val="000000"/>
                <w:sz w:val="20"/>
                <w:szCs w:val="20"/>
              </w:rPr>
              <w:t>Nonresidential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75</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nil"/>
              <w:left w:val="single" w:sz="4" w:space="0" w:color="auto"/>
              <w:bottom w:val="single" w:sz="4" w:space="0" w:color="auto"/>
              <w:right w:val="single" w:sz="4" w:space="0" w:color="auto"/>
            </w:tcBorders>
            <w:shd w:val="clear" w:color="auto" w:fill="BDD6EE" w:themeFill="accent1" w:themeFillTint="66"/>
            <w:hideMark/>
          </w:tcPr>
          <w:p w:rsidR="00B8537D" w:rsidRPr="003B42D7" w:rsidRDefault="00626DBA" w:rsidP="007F2713">
            <w:pPr>
              <w:widowControl/>
              <w:autoSpaceDE/>
              <w:autoSpaceDN/>
              <w:adjustRightInd/>
              <w:jc w:val="center"/>
              <w:rPr>
                <w:rFonts w:eastAsia="Times New Roman"/>
                <w:color w:val="000000"/>
                <w:sz w:val="20"/>
                <w:szCs w:val="20"/>
              </w:rPr>
            </w:pPr>
            <w:r>
              <w:rPr>
                <w:rFonts w:eastAsia="Times New Roman"/>
                <w:color w:val="000000"/>
                <w:sz w:val="20"/>
                <w:szCs w:val="20"/>
              </w:rPr>
              <w:t>50</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rPr>
                <w:rFonts w:eastAsia="Times New Roman"/>
                <w:b/>
                <w:bCs/>
                <w:color w:val="000000"/>
              </w:rPr>
            </w:pPr>
            <w:r w:rsidRPr="003B42D7">
              <w:rPr>
                <w:rFonts w:eastAsia="Times New Roman"/>
                <w:b/>
                <w:bCs/>
                <w:color w:val="000000"/>
              </w:rPr>
              <w:t>Minimum Front Setback (feet)</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500" w:firstLine="1000"/>
              <w:rPr>
                <w:rFonts w:eastAsia="Times New Roman"/>
                <w:color w:val="000000"/>
                <w:sz w:val="20"/>
                <w:szCs w:val="20"/>
              </w:rPr>
            </w:pPr>
            <w:r w:rsidRPr="003B42D7">
              <w:rPr>
                <w:rFonts w:eastAsia="Times New Roman"/>
                <w:color w:val="000000"/>
                <w:sz w:val="20"/>
                <w:szCs w:val="20"/>
              </w:rPr>
              <w:t>1-family dwelling or 2-family dwelling</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*4</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40BE5" w:rsidP="007F2713">
            <w:pPr>
              <w:widowControl/>
              <w:autoSpaceDE/>
              <w:autoSpaceDN/>
              <w:adjustRightInd/>
              <w:jc w:val="center"/>
              <w:rPr>
                <w:rFonts w:eastAsia="Times New Roman"/>
                <w:color w:val="FF0000"/>
                <w:sz w:val="20"/>
                <w:szCs w:val="20"/>
              </w:rPr>
            </w:pPr>
            <w:r w:rsidRPr="00B40BE5">
              <w:rPr>
                <w:rFonts w:eastAsia="Times New Roman"/>
                <w:sz w:val="20"/>
                <w:szCs w:val="20"/>
              </w:rPr>
              <w:t>NA</w:t>
            </w:r>
          </w:p>
        </w:tc>
      </w:tr>
      <w:tr w:rsidR="00B8537D" w:rsidRPr="003B42D7" w:rsidTr="00FC36CF">
        <w:trPr>
          <w:trHeight w:val="52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Other 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*4</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0</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Nonresidential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*4</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0</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rPr>
                <w:rFonts w:eastAsia="Times New Roman"/>
                <w:b/>
                <w:bCs/>
                <w:color w:val="000000"/>
              </w:rPr>
            </w:pPr>
            <w:r w:rsidRPr="003B42D7">
              <w:rPr>
                <w:rFonts w:eastAsia="Times New Roman"/>
                <w:b/>
                <w:bCs/>
                <w:color w:val="000000"/>
              </w:rPr>
              <w:t>Minimum Side/Rear Setback (feet)</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r>
      <w:tr w:rsidR="00B8537D" w:rsidRPr="003B42D7" w:rsidTr="00FC36CF">
        <w:trPr>
          <w:trHeight w:val="43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1-family dwelling or 2-family dwelling</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10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40BE5" w:rsidP="007F2713">
            <w:pPr>
              <w:widowControl/>
              <w:autoSpaceDE/>
              <w:autoSpaceDN/>
              <w:adjustRightInd/>
              <w:jc w:val="center"/>
              <w:rPr>
                <w:rFonts w:eastAsia="Times New Roman"/>
                <w:color w:val="000000"/>
                <w:sz w:val="20"/>
                <w:szCs w:val="20"/>
              </w:rPr>
            </w:pPr>
            <w:r>
              <w:rPr>
                <w:rFonts w:eastAsia="Times New Roman"/>
                <w:color w:val="000000"/>
                <w:sz w:val="20"/>
                <w:szCs w:val="20"/>
              </w:rPr>
              <w:t>NA</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Other 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10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10</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Nonresidential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10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10</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rPr>
                <w:rFonts w:eastAsia="Times New Roman"/>
                <w:b/>
                <w:bCs/>
                <w:color w:val="000000"/>
              </w:rPr>
            </w:pPr>
            <w:r w:rsidRPr="003B42D7">
              <w:rPr>
                <w:rFonts w:eastAsia="Times New Roman"/>
                <w:b/>
                <w:bCs/>
                <w:color w:val="000000"/>
              </w:rPr>
              <w:t>Maximum Height (feet)</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1-family dwelling or 2-family dwelling</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40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40BE5" w:rsidP="007F2713">
            <w:pPr>
              <w:widowControl/>
              <w:autoSpaceDE/>
              <w:autoSpaceDN/>
              <w:adjustRightInd/>
              <w:jc w:val="center"/>
              <w:rPr>
                <w:rFonts w:eastAsia="Times New Roman"/>
                <w:color w:val="FF0000"/>
                <w:sz w:val="20"/>
                <w:szCs w:val="20"/>
              </w:rPr>
            </w:pPr>
            <w:r>
              <w:rPr>
                <w:rFonts w:eastAsia="Times New Roman"/>
                <w:sz w:val="20"/>
                <w:szCs w:val="20"/>
              </w:rPr>
              <w:t>NA</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Other 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40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8537D" w:rsidP="00633BBB">
            <w:pPr>
              <w:widowControl/>
              <w:autoSpaceDE/>
              <w:autoSpaceDN/>
              <w:adjustRightInd/>
              <w:jc w:val="center"/>
              <w:rPr>
                <w:rFonts w:eastAsia="Times New Roman"/>
                <w:color w:val="000000"/>
                <w:sz w:val="20"/>
                <w:szCs w:val="20"/>
              </w:rPr>
            </w:pPr>
            <w:r w:rsidRPr="003B42D7">
              <w:rPr>
                <w:rFonts w:eastAsia="Times New Roman"/>
                <w:color w:val="000000"/>
                <w:sz w:val="20"/>
                <w:szCs w:val="20"/>
              </w:rPr>
              <w:t>6</w:t>
            </w:r>
            <w:r w:rsidR="00633BBB">
              <w:rPr>
                <w:rFonts w:eastAsia="Times New Roman"/>
                <w:color w:val="000000"/>
                <w:sz w:val="20"/>
                <w:szCs w:val="20"/>
              </w:rPr>
              <w:t>5</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Nonresidential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40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8537D" w:rsidP="00633BBB">
            <w:pPr>
              <w:widowControl/>
              <w:autoSpaceDE/>
              <w:autoSpaceDN/>
              <w:adjustRightInd/>
              <w:jc w:val="center"/>
              <w:rPr>
                <w:rFonts w:eastAsia="Times New Roman"/>
                <w:color w:val="000000"/>
                <w:sz w:val="20"/>
                <w:szCs w:val="20"/>
              </w:rPr>
            </w:pPr>
            <w:r w:rsidRPr="003B42D7">
              <w:rPr>
                <w:rFonts w:eastAsia="Times New Roman"/>
                <w:color w:val="000000"/>
                <w:sz w:val="20"/>
                <w:szCs w:val="20"/>
              </w:rPr>
              <w:t>6</w:t>
            </w:r>
            <w:r w:rsidR="00633BBB">
              <w:rPr>
                <w:rFonts w:eastAsia="Times New Roman"/>
                <w:color w:val="000000"/>
                <w:sz w:val="20"/>
                <w:szCs w:val="20"/>
              </w:rPr>
              <w:t>5</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rPr>
                <w:rFonts w:eastAsia="Times New Roman"/>
                <w:b/>
                <w:bCs/>
                <w:color w:val="000000"/>
              </w:rPr>
            </w:pPr>
            <w:r w:rsidRPr="003B42D7">
              <w:rPr>
                <w:rFonts w:eastAsia="Times New Roman"/>
                <w:b/>
                <w:bCs/>
                <w:color w:val="000000"/>
              </w:rPr>
              <w:t>Maximum Building Coverage (%)</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1 -family dwelling or 2-family dwelling</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30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40BE5" w:rsidP="007F2713">
            <w:pPr>
              <w:widowControl/>
              <w:autoSpaceDE/>
              <w:autoSpaceDN/>
              <w:adjustRightInd/>
              <w:jc w:val="center"/>
              <w:rPr>
                <w:rFonts w:eastAsia="Times New Roman"/>
                <w:color w:val="FF0000"/>
                <w:sz w:val="20"/>
                <w:szCs w:val="20"/>
              </w:rPr>
            </w:pPr>
            <w:r w:rsidRPr="00B40BE5">
              <w:rPr>
                <w:rFonts w:eastAsia="Times New Roman"/>
                <w:sz w:val="20"/>
                <w:szCs w:val="20"/>
              </w:rPr>
              <w:t>NA</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Other 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30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90</w:t>
            </w:r>
          </w:p>
        </w:tc>
      </w:tr>
      <w:tr w:rsidR="00B8537D" w:rsidRPr="003B42D7" w:rsidTr="00FC36CF">
        <w:trPr>
          <w:trHeight w:val="30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Nonresidential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30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90</w:t>
            </w:r>
          </w:p>
        </w:tc>
      </w:tr>
      <w:tr w:rsidR="00B8537D" w:rsidRPr="003B42D7" w:rsidTr="00FC36CF">
        <w:trPr>
          <w:trHeight w:val="330"/>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rPr>
                <w:rFonts w:eastAsia="Times New Roman"/>
                <w:b/>
                <w:bCs/>
                <w:color w:val="000000"/>
              </w:rPr>
            </w:pPr>
            <w:r w:rsidRPr="003B42D7">
              <w:rPr>
                <w:rFonts w:eastAsia="Times New Roman"/>
                <w:b/>
                <w:bCs/>
                <w:color w:val="000000"/>
              </w:rPr>
              <w:t>Maximum Impervious Surface (%)</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b/>
                <w:bCs/>
                <w:color w:val="000000"/>
              </w:rPr>
            </w:pPr>
            <w:r w:rsidRPr="003B42D7">
              <w:rPr>
                <w:rFonts w:eastAsia="Times New Roman"/>
                <w:b/>
                <w:bCs/>
                <w:color w:val="000000"/>
              </w:rPr>
              <w:t> </w:t>
            </w:r>
          </w:p>
        </w:tc>
        <w:tc>
          <w:tcPr>
            <w:tcW w:w="997" w:type="dxa"/>
            <w:tcBorders>
              <w:top w:val="nil"/>
              <w:left w:val="single" w:sz="4" w:space="0" w:color="auto"/>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lastRenderedPageBreak/>
              <w:t>1 -family dwelling or 2-family dwelling</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70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40BE5" w:rsidP="007F2713">
            <w:pPr>
              <w:widowControl/>
              <w:autoSpaceDE/>
              <w:autoSpaceDN/>
              <w:adjustRightInd/>
              <w:jc w:val="center"/>
              <w:rPr>
                <w:rFonts w:eastAsia="Times New Roman"/>
                <w:color w:val="000000"/>
                <w:sz w:val="20"/>
                <w:szCs w:val="20"/>
              </w:rPr>
            </w:pPr>
            <w:r>
              <w:rPr>
                <w:rFonts w:eastAsia="Times New Roman"/>
                <w:color w:val="000000"/>
                <w:sz w:val="20"/>
                <w:szCs w:val="20"/>
              </w:rPr>
              <w:t>NA</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Other 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70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90</w:t>
            </w:r>
          </w:p>
        </w:tc>
      </w:tr>
      <w:tr w:rsidR="00B8537D" w:rsidRPr="003B42D7" w:rsidTr="00FC36CF">
        <w:trPr>
          <w:trHeight w:val="315"/>
        </w:trPr>
        <w:tc>
          <w:tcPr>
            <w:tcW w:w="4265" w:type="dxa"/>
            <w:tcBorders>
              <w:top w:val="nil"/>
              <w:left w:val="single" w:sz="4" w:space="0" w:color="auto"/>
              <w:bottom w:val="single" w:sz="4" w:space="0" w:color="auto"/>
              <w:right w:val="single" w:sz="4" w:space="0" w:color="auto"/>
            </w:tcBorders>
            <w:shd w:val="clear" w:color="000000" w:fill="FFFFFF"/>
            <w:vAlign w:val="center"/>
            <w:hideMark/>
          </w:tcPr>
          <w:p w:rsidR="00B8537D" w:rsidRPr="003B42D7" w:rsidRDefault="00B8537D" w:rsidP="007F2713">
            <w:pPr>
              <w:widowControl/>
              <w:autoSpaceDE/>
              <w:autoSpaceDN/>
              <w:adjustRightInd/>
              <w:ind w:firstLineChars="400" w:firstLine="800"/>
              <w:rPr>
                <w:rFonts w:eastAsia="Times New Roman"/>
                <w:color w:val="000000"/>
                <w:sz w:val="20"/>
                <w:szCs w:val="20"/>
              </w:rPr>
            </w:pPr>
            <w:r w:rsidRPr="003B42D7">
              <w:rPr>
                <w:rFonts w:eastAsia="Times New Roman"/>
                <w:color w:val="000000"/>
                <w:sz w:val="20"/>
                <w:szCs w:val="20"/>
              </w:rPr>
              <w:t>Nonresidential use</w:t>
            </w:r>
          </w:p>
        </w:tc>
        <w:tc>
          <w:tcPr>
            <w:tcW w:w="995" w:type="dxa"/>
            <w:tcBorders>
              <w:top w:val="nil"/>
              <w:left w:val="nil"/>
              <w:bottom w:val="single" w:sz="4" w:space="0" w:color="auto"/>
              <w:right w:val="single" w:sz="4" w:space="0" w:color="auto"/>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70</w:t>
            </w:r>
          </w:p>
        </w:tc>
        <w:tc>
          <w:tcPr>
            <w:tcW w:w="283" w:type="dxa"/>
            <w:tcBorders>
              <w:top w:val="nil"/>
              <w:left w:val="nil"/>
              <w:bottom w:val="nil"/>
              <w:right w:val="nil"/>
            </w:tcBorders>
            <w:shd w:val="clear" w:color="000000" w:fill="FFFFFF"/>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 </w:t>
            </w:r>
          </w:p>
        </w:tc>
        <w:tc>
          <w:tcPr>
            <w:tcW w:w="997" w:type="dxa"/>
            <w:tcBorders>
              <w:top w:val="single" w:sz="4" w:space="0" w:color="auto"/>
              <w:left w:val="single" w:sz="4" w:space="0" w:color="auto"/>
              <w:bottom w:val="single" w:sz="4" w:space="0" w:color="auto"/>
              <w:right w:val="single" w:sz="4" w:space="0" w:color="auto"/>
            </w:tcBorders>
            <w:shd w:val="clear" w:color="BDD7EE" w:fill="BDD7EE"/>
            <w:hideMark/>
          </w:tcPr>
          <w:p w:rsidR="00B8537D" w:rsidRPr="003B42D7" w:rsidRDefault="00B8537D" w:rsidP="007F2713">
            <w:pPr>
              <w:widowControl/>
              <w:autoSpaceDE/>
              <w:autoSpaceDN/>
              <w:adjustRightInd/>
              <w:jc w:val="center"/>
              <w:rPr>
                <w:rFonts w:eastAsia="Times New Roman"/>
                <w:color w:val="000000"/>
                <w:sz w:val="20"/>
                <w:szCs w:val="20"/>
              </w:rPr>
            </w:pPr>
            <w:r w:rsidRPr="003B42D7">
              <w:rPr>
                <w:rFonts w:eastAsia="Times New Roman"/>
                <w:color w:val="000000"/>
                <w:sz w:val="20"/>
                <w:szCs w:val="20"/>
              </w:rPr>
              <w:t>90</w:t>
            </w:r>
          </w:p>
        </w:tc>
      </w:tr>
    </w:tbl>
    <w:p w:rsidR="005E2CFA" w:rsidRDefault="005E2CFA" w:rsidP="00273018">
      <w:pPr>
        <w:pStyle w:val="BodyText"/>
        <w:kinsoku w:val="0"/>
        <w:overflowPunct w:val="0"/>
        <w:spacing w:before="4"/>
      </w:pPr>
    </w:p>
    <w:p w:rsidR="005E2CFA" w:rsidRDefault="005E2CFA" w:rsidP="00273018">
      <w:pPr>
        <w:pStyle w:val="BodyText"/>
        <w:kinsoku w:val="0"/>
        <w:overflowPunct w:val="0"/>
        <w:spacing w:before="4"/>
      </w:pPr>
    </w:p>
    <w:p w:rsidR="003B42D7" w:rsidRPr="00DD6F03" w:rsidRDefault="005E2CFA" w:rsidP="00273018">
      <w:pPr>
        <w:pStyle w:val="BodyText"/>
        <w:kinsoku w:val="0"/>
        <w:overflowPunct w:val="0"/>
        <w:spacing w:before="4"/>
        <w:rPr>
          <w:b/>
        </w:rPr>
      </w:pPr>
      <w:r w:rsidRPr="00DD6F03">
        <w:rPr>
          <w:b/>
        </w:rPr>
        <w:t xml:space="preserve">ADD </w:t>
      </w:r>
      <w:r w:rsidR="00DD6F03">
        <w:rPr>
          <w:b/>
        </w:rPr>
        <w:t xml:space="preserve">TO </w:t>
      </w:r>
      <w:r w:rsidRPr="00DD6F03">
        <w:rPr>
          <w:b/>
        </w:rPr>
        <w:t>NOTE</w:t>
      </w:r>
      <w:r w:rsidR="00B40BE5">
        <w:rPr>
          <w:b/>
        </w:rPr>
        <w:t>S</w:t>
      </w:r>
      <w:r w:rsidRPr="00DD6F03">
        <w:rPr>
          <w:b/>
        </w:rPr>
        <w:t xml:space="preserve"> AT BOTTOM OF TABLE:</w:t>
      </w:r>
    </w:p>
    <w:p w:rsidR="005E2CFA" w:rsidRDefault="005E2CFA" w:rsidP="00273018">
      <w:pPr>
        <w:pStyle w:val="BodyText"/>
        <w:kinsoku w:val="0"/>
        <w:overflowPunct w:val="0"/>
        <w:spacing w:before="4"/>
      </w:pPr>
    </w:p>
    <w:p w:rsidR="005E2CFA" w:rsidRDefault="005E2CFA" w:rsidP="005E2CFA">
      <w:pPr>
        <w:pStyle w:val="BodyText"/>
        <w:numPr>
          <w:ilvl w:val="0"/>
          <w:numId w:val="12"/>
        </w:numPr>
        <w:kinsoku w:val="0"/>
        <w:overflowPunct w:val="0"/>
        <w:spacing w:before="4"/>
      </w:pPr>
      <w:r>
        <w:rPr>
          <w:noProof/>
        </w:rPr>
        <mc:AlternateContent>
          <mc:Choice Requires="wpg">
            <w:drawing>
              <wp:anchor distT="0" distB="0" distL="0" distR="0" simplePos="0" relativeHeight="251659264" behindDoc="0" locked="0" layoutInCell="0" allowOverlap="1">
                <wp:simplePos x="0" y="0"/>
                <wp:positionH relativeFrom="margin">
                  <wp:align>right</wp:align>
                </wp:positionH>
                <wp:positionV relativeFrom="paragraph">
                  <wp:posOffset>1405890</wp:posOffset>
                </wp:positionV>
                <wp:extent cx="5734685" cy="57150"/>
                <wp:effectExtent l="0" t="0" r="0" b="1905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57150"/>
                          <a:chOff x="1741" y="193"/>
                          <a:chExt cx="9031" cy="90"/>
                        </a:xfrm>
                      </wpg:grpSpPr>
                      <wps:wsp>
                        <wps:cNvPr id="2" name="Freeform 3"/>
                        <wps:cNvSpPr>
                          <a:spLocks/>
                        </wps:cNvSpPr>
                        <wps:spPr bwMode="auto">
                          <a:xfrm>
                            <a:off x="1771" y="223"/>
                            <a:ext cx="8971" cy="20"/>
                          </a:xfrm>
                          <a:custGeom>
                            <a:avLst/>
                            <a:gdLst>
                              <a:gd name="T0" fmla="*/ 0 w 8971"/>
                              <a:gd name="T1" fmla="*/ 0 h 20"/>
                              <a:gd name="T2" fmla="*/ 8970 w 8971"/>
                              <a:gd name="T3" fmla="*/ 0 h 20"/>
                            </a:gdLst>
                            <a:ahLst/>
                            <a:cxnLst>
                              <a:cxn ang="0">
                                <a:pos x="T0" y="T1"/>
                              </a:cxn>
                              <a:cxn ang="0">
                                <a:pos x="T2" y="T3"/>
                              </a:cxn>
                            </a:cxnLst>
                            <a:rect l="0" t="0" r="r" b="b"/>
                            <a:pathLst>
                              <a:path w="8971" h="20">
                                <a:moveTo>
                                  <a:pt x="0" y="0"/>
                                </a:moveTo>
                                <a:lnTo>
                                  <a:pt x="8970"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771" y="274"/>
                            <a:ext cx="8971" cy="20"/>
                          </a:xfrm>
                          <a:custGeom>
                            <a:avLst/>
                            <a:gdLst>
                              <a:gd name="T0" fmla="*/ 0 w 8971"/>
                              <a:gd name="T1" fmla="*/ 0 h 20"/>
                              <a:gd name="T2" fmla="*/ 8970 w 8971"/>
                              <a:gd name="T3" fmla="*/ 0 h 20"/>
                            </a:gdLst>
                            <a:ahLst/>
                            <a:cxnLst>
                              <a:cxn ang="0">
                                <a:pos x="T0" y="T1"/>
                              </a:cxn>
                              <a:cxn ang="0">
                                <a:pos x="T2" y="T3"/>
                              </a:cxn>
                            </a:cxnLst>
                            <a:rect l="0" t="0" r="r" b="b"/>
                            <a:pathLst>
                              <a:path w="8971" h="20">
                                <a:moveTo>
                                  <a:pt x="0" y="0"/>
                                </a:moveTo>
                                <a:lnTo>
                                  <a:pt x="8970" y="0"/>
                                </a:lnTo>
                              </a:path>
                            </a:pathLst>
                          </a:custGeom>
                          <a:noFill/>
                          <a:ln w="9143">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9F990" id="Group 1" o:spid="_x0000_s1026" style="position:absolute;margin-left:400.35pt;margin-top:110.7pt;width:451.55pt;height:4.5pt;z-index:251659264;mso-wrap-distance-left:0;mso-wrap-distance-right:0;mso-position-horizontal:right;mso-position-horizontal-relative:margin" coordorigin="1741,193" coordsize="90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" o:allowincell="f">
                <v:shape id="Freeform 3" o:spid="_x0000_s1027" style="position:absolute;left:1771;top:223;width:8971;height:20;visibility:visible;mso-wrap-style:square;v-text-anchor:top" coordsize="8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" path="m,l8970,e" filled="f" strokecolor="#612322" strokeweight="3pt">
                  <v:path arrowok="t" o:connecttype="custom" o:connectlocs="0,0;8970,0" o:connectangles="0,0"/>
                </v:shape>
                <v:shape id="Freeform 4" o:spid="_x0000_s1028" style="position:absolute;left:1771;top:274;width:8971;height:20;visibility:visible;mso-wrap-style:square;v-text-anchor:top" coordsize="89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" path="m,l8970,e" filled="f" strokecolor="#612322" strokeweight=".25397mm">
                  <v:path arrowok="t" o:connecttype="custom" o:connectlocs="0,0;8970,0" o:connectangles="0,0"/>
                </v:shape>
                <w10:wrap type="topAndBottom" anchorx="margin"/>
              </v:group>
            </w:pict>
          </mc:Fallback>
        </mc:AlternateContent>
      </w:r>
      <w:r>
        <w:t>Minimum lot size is 10,000 square feet. Residential Units will be allowed at up to one unit per 1,000 square feet of lot area, including the 10,000 square foot lot minimum</w:t>
      </w:r>
    </w:p>
    <w:sectPr w:rsidR="005E2C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FA" w:rsidRDefault="005E2CFA" w:rsidP="00501166">
      <w:r>
        <w:separator/>
      </w:r>
    </w:p>
  </w:endnote>
  <w:endnote w:type="continuationSeparator" w:id="0">
    <w:p w:rsidR="005E2CFA" w:rsidRDefault="005E2CFA" w:rsidP="0050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6776"/>
      <w:docPartObj>
        <w:docPartGallery w:val="Page Numbers (Bottom of Page)"/>
        <w:docPartUnique/>
      </w:docPartObj>
    </w:sdtPr>
    <w:sdtEndPr>
      <w:rPr>
        <w:noProof/>
      </w:rPr>
    </w:sdtEndPr>
    <w:sdtContent>
      <w:p w:rsidR="005E2CFA" w:rsidRDefault="005E2CFA">
        <w:pPr>
          <w:pStyle w:val="Footer"/>
        </w:pPr>
        <w:r>
          <w:t xml:space="preserve">Page | </w:t>
        </w:r>
        <w:r>
          <w:fldChar w:fldCharType="begin"/>
        </w:r>
        <w:r>
          <w:instrText xml:space="preserve"> PAGE   \* MERGEFORMAT </w:instrText>
        </w:r>
        <w:r>
          <w:fldChar w:fldCharType="separate"/>
        </w:r>
        <w:r w:rsidR="00B40BE5">
          <w:rPr>
            <w:noProof/>
          </w:rPr>
          <w:t>12</w:t>
        </w:r>
        <w:r>
          <w:rPr>
            <w:noProof/>
          </w:rPr>
          <w:fldChar w:fldCharType="end"/>
        </w:r>
      </w:p>
    </w:sdtContent>
  </w:sdt>
  <w:p w:rsidR="005E2CFA" w:rsidRDefault="005E2CFA">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FA" w:rsidRDefault="005E2CFA" w:rsidP="00501166">
      <w:r>
        <w:separator/>
      </w:r>
    </w:p>
  </w:footnote>
  <w:footnote w:type="continuationSeparator" w:id="0">
    <w:p w:rsidR="005E2CFA" w:rsidRDefault="005E2CFA" w:rsidP="0050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FA" w:rsidRDefault="005E2CFA">
    <w:pPr>
      <w:pStyle w:val="Header"/>
    </w:pPr>
    <w:r>
      <w:t xml:space="preserve">Version: </w:t>
    </w:r>
    <w:r w:rsidR="00B40BE5">
      <w:t>September 3</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E03"/>
    <w:multiLevelType w:val="hybridMultilevel"/>
    <w:tmpl w:val="2EFCE67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C13004"/>
    <w:multiLevelType w:val="hybridMultilevel"/>
    <w:tmpl w:val="0E145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22A45"/>
    <w:multiLevelType w:val="hybridMultilevel"/>
    <w:tmpl w:val="D7E2A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C31F4"/>
    <w:multiLevelType w:val="hybridMultilevel"/>
    <w:tmpl w:val="FD82F036"/>
    <w:lvl w:ilvl="0" w:tplc="01A68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21E23"/>
    <w:multiLevelType w:val="hybridMultilevel"/>
    <w:tmpl w:val="D7E2A2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3F46A9"/>
    <w:multiLevelType w:val="hybridMultilevel"/>
    <w:tmpl w:val="D7E2A2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C604E8"/>
    <w:multiLevelType w:val="hybridMultilevel"/>
    <w:tmpl w:val="25BA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E71A1"/>
    <w:multiLevelType w:val="hybridMultilevel"/>
    <w:tmpl w:val="E4F4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250B7"/>
    <w:multiLevelType w:val="hybridMultilevel"/>
    <w:tmpl w:val="D7E2A2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6411EF"/>
    <w:multiLevelType w:val="hybridMultilevel"/>
    <w:tmpl w:val="FD82F036"/>
    <w:lvl w:ilvl="0" w:tplc="01A68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56B67"/>
    <w:multiLevelType w:val="hybridMultilevel"/>
    <w:tmpl w:val="271EEDC6"/>
    <w:lvl w:ilvl="0" w:tplc="E5C6769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C248D"/>
    <w:multiLevelType w:val="hybridMultilevel"/>
    <w:tmpl w:val="9F44A01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1"/>
  </w:num>
  <w:num w:numId="4">
    <w:abstractNumId w:val="2"/>
  </w:num>
  <w:num w:numId="5">
    <w:abstractNumId w:val="4"/>
  </w:num>
  <w:num w:numId="6">
    <w:abstractNumId w:val="5"/>
  </w:num>
  <w:num w:numId="7">
    <w:abstractNumId w:val="8"/>
  </w:num>
  <w:num w:numId="8">
    <w:abstractNumId w:val="0"/>
  </w:num>
  <w:num w:numId="9">
    <w:abstractNumId w:val="3"/>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18"/>
    <w:rsid w:val="000108C3"/>
    <w:rsid w:val="00052879"/>
    <w:rsid w:val="000F792D"/>
    <w:rsid w:val="0011747A"/>
    <w:rsid w:val="00183E18"/>
    <w:rsid w:val="00245F6A"/>
    <w:rsid w:val="00262216"/>
    <w:rsid w:val="00273018"/>
    <w:rsid w:val="0027718A"/>
    <w:rsid w:val="00292913"/>
    <w:rsid w:val="002971A7"/>
    <w:rsid w:val="002B44E6"/>
    <w:rsid w:val="00327913"/>
    <w:rsid w:val="003414D2"/>
    <w:rsid w:val="003A631D"/>
    <w:rsid w:val="003B42D7"/>
    <w:rsid w:val="003D5942"/>
    <w:rsid w:val="003F135B"/>
    <w:rsid w:val="004C0485"/>
    <w:rsid w:val="004D1F60"/>
    <w:rsid w:val="00501166"/>
    <w:rsid w:val="00506F29"/>
    <w:rsid w:val="00523471"/>
    <w:rsid w:val="0056463A"/>
    <w:rsid w:val="005E267E"/>
    <w:rsid w:val="005E2CFA"/>
    <w:rsid w:val="005F3E4D"/>
    <w:rsid w:val="00626DBA"/>
    <w:rsid w:val="00633BBB"/>
    <w:rsid w:val="00647884"/>
    <w:rsid w:val="007B511F"/>
    <w:rsid w:val="007F2713"/>
    <w:rsid w:val="007F5464"/>
    <w:rsid w:val="008B538E"/>
    <w:rsid w:val="00937711"/>
    <w:rsid w:val="009B433B"/>
    <w:rsid w:val="009D593B"/>
    <w:rsid w:val="00A166CC"/>
    <w:rsid w:val="00A202E5"/>
    <w:rsid w:val="00A92740"/>
    <w:rsid w:val="00AB66D1"/>
    <w:rsid w:val="00B34C23"/>
    <w:rsid w:val="00B40BE5"/>
    <w:rsid w:val="00B777F8"/>
    <w:rsid w:val="00B833CA"/>
    <w:rsid w:val="00B8537D"/>
    <w:rsid w:val="00BA1D06"/>
    <w:rsid w:val="00D05805"/>
    <w:rsid w:val="00D51F94"/>
    <w:rsid w:val="00D6369C"/>
    <w:rsid w:val="00DA3217"/>
    <w:rsid w:val="00DD6F03"/>
    <w:rsid w:val="00DE524D"/>
    <w:rsid w:val="00E4797A"/>
    <w:rsid w:val="00E76843"/>
    <w:rsid w:val="00F5123A"/>
    <w:rsid w:val="00F51A88"/>
    <w:rsid w:val="00F55D9E"/>
    <w:rsid w:val="00F71B02"/>
    <w:rsid w:val="00F92046"/>
    <w:rsid w:val="00FC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E3B4ACF"/>
  <w15:chartTrackingRefBased/>
  <w15:docId w15:val="{9D1B4F6B-847F-42A6-B383-08A3C9DF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3018"/>
    <w:pPr>
      <w:widowControl w:val="0"/>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1"/>
    <w:qFormat/>
    <w:rsid w:val="00273018"/>
    <w:pPr>
      <w:spacing w:before="78"/>
      <w:ind w:left="431" w:right="437"/>
      <w:jc w:val="center"/>
      <w:outlineLvl w:val="0"/>
    </w:pPr>
    <w:rPr>
      <w:rFonts w:ascii="Times New Roman" w:hAnsi="Times New Roman" w:cs="Times New Roman"/>
      <w:b/>
      <w:bCs/>
      <w:sz w:val="28"/>
      <w:szCs w:val="28"/>
    </w:rPr>
  </w:style>
  <w:style w:type="paragraph" w:styleId="Heading4">
    <w:name w:val="heading 4"/>
    <w:basedOn w:val="Normal"/>
    <w:next w:val="Normal"/>
    <w:link w:val="Heading4Char"/>
    <w:uiPriority w:val="1"/>
    <w:qFormat/>
    <w:rsid w:val="00273018"/>
    <w:pPr>
      <w:spacing w:before="1"/>
      <w:ind w:left="160"/>
      <w:jc w:val="center"/>
      <w:outlineLvl w:val="3"/>
    </w:pPr>
    <w:rPr>
      <w:rFonts w:ascii="Times New Roman" w:hAnsi="Times New Roman" w:cs="Times New Roman"/>
      <w:b/>
      <w:bCs/>
    </w:rPr>
  </w:style>
  <w:style w:type="paragraph" w:styleId="Heading5">
    <w:name w:val="heading 5"/>
    <w:basedOn w:val="Normal"/>
    <w:next w:val="Normal"/>
    <w:link w:val="Heading5Char"/>
    <w:uiPriority w:val="1"/>
    <w:qFormat/>
    <w:rsid w:val="00273018"/>
    <w:pPr>
      <w:ind w:left="160"/>
      <w:jc w:val="both"/>
      <w:outlineLvl w:val="4"/>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3018"/>
    <w:rPr>
      <w:rFonts w:ascii="Times New Roman" w:eastAsiaTheme="minorEastAsia" w:hAnsi="Times New Roman" w:cs="Times New Roman"/>
      <w:b/>
      <w:bCs/>
      <w:sz w:val="28"/>
      <w:szCs w:val="28"/>
    </w:rPr>
  </w:style>
  <w:style w:type="character" w:customStyle="1" w:styleId="Heading4Char">
    <w:name w:val="Heading 4 Char"/>
    <w:basedOn w:val="DefaultParagraphFont"/>
    <w:link w:val="Heading4"/>
    <w:uiPriority w:val="1"/>
    <w:rsid w:val="00273018"/>
    <w:rPr>
      <w:rFonts w:ascii="Times New Roman" w:eastAsiaTheme="minorEastAsia" w:hAnsi="Times New Roman" w:cs="Times New Roman"/>
      <w:b/>
      <w:bCs/>
      <w:sz w:val="24"/>
      <w:szCs w:val="24"/>
    </w:rPr>
  </w:style>
  <w:style w:type="character" w:customStyle="1" w:styleId="Heading5Char">
    <w:name w:val="Heading 5 Char"/>
    <w:basedOn w:val="DefaultParagraphFont"/>
    <w:link w:val="Heading5"/>
    <w:uiPriority w:val="1"/>
    <w:rsid w:val="00273018"/>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273018"/>
    <w:rPr>
      <w:sz w:val="22"/>
      <w:szCs w:val="22"/>
    </w:rPr>
  </w:style>
  <w:style w:type="character" w:customStyle="1" w:styleId="BodyTextChar">
    <w:name w:val="Body Text Char"/>
    <w:basedOn w:val="DefaultParagraphFont"/>
    <w:link w:val="BodyText"/>
    <w:uiPriority w:val="1"/>
    <w:rsid w:val="00273018"/>
    <w:rPr>
      <w:rFonts w:ascii="Arial" w:eastAsiaTheme="minorEastAsia" w:hAnsi="Arial" w:cs="Arial"/>
    </w:rPr>
  </w:style>
  <w:style w:type="paragraph" w:styleId="Header">
    <w:name w:val="header"/>
    <w:basedOn w:val="Normal"/>
    <w:link w:val="HeaderChar"/>
    <w:uiPriority w:val="99"/>
    <w:unhideWhenUsed/>
    <w:rsid w:val="00501166"/>
    <w:pPr>
      <w:tabs>
        <w:tab w:val="center" w:pos="4680"/>
        <w:tab w:val="right" w:pos="9360"/>
      </w:tabs>
    </w:pPr>
  </w:style>
  <w:style w:type="character" w:customStyle="1" w:styleId="HeaderChar">
    <w:name w:val="Header Char"/>
    <w:basedOn w:val="DefaultParagraphFont"/>
    <w:link w:val="Header"/>
    <w:uiPriority w:val="99"/>
    <w:rsid w:val="00501166"/>
    <w:rPr>
      <w:rFonts w:ascii="Arial" w:eastAsiaTheme="minorEastAsia" w:hAnsi="Arial" w:cs="Arial"/>
      <w:sz w:val="24"/>
      <w:szCs w:val="24"/>
    </w:rPr>
  </w:style>
  <w:style w:type="paragraph" w:styleId="Footer">
    <w:name w:val="footer"/>
    <w:basedOn w:val="Normal"/>
    <w:link w:val="FooterChar"/>
    <w:uiPriority w:val="99"/>
    <w:unhideWhenUsed/>
    <w:rsid w:val="00501166"/>
    <w:pPr>
      <w:tabs>
        <w:tab w:val="center" w:pos="4680"/>
        <w:tab w:val="right" w:pos="9360"/>
      </w:tabs>
    </w:pPr>
  </w:style>
  <w:style w:type="character" w:customStyle="1" w:styleId="FooterChar">
    <w:name w:val="Footer Char"/>
    <w:basedOn w:val="DefaultParagraphFont"/>
    <w:link w:val="Footer"/>
    <w:uiPriority w:val="99"/>
    <w:rsid w:val="00501166"/>
    <w:rPr>
      <w:rFonts w:ascii="Arial" w:eastAsiaTheme="minorEastAsia" w:hAnsi="Arial" w:cs="Arial"/>
      <w:sz w:val="24"/>
      <w:szCs w:val="24"/>
    </w:rPr>
  </w:style>
  <w:style w:type="paragraph" w:styleId="ListParagraph">
    <w:name w:val="List Paragraph"/>
    <w:basedOn w:val="Normal"/>
    <w:uiPriority w:val="34"/>
    <w:qFormat/>
    <w:rsid w:val="009D593B"/>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92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04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781012">
      <w:bodyDiv w:val="1"/>
      <w:marLeft w:val="0"/>
      <w:marRight w:val="0"/>
      <w:marTop w:val="0"/>
      <w:marBottom w:val="0"/>
      <w:divBdr>
        <w:top w:val="none" w:sz="0" w:space="0" w:color="auto"/>
        <w:left w:val="none" w:sz="0" w:space="0" w:color="auto"/>
        <w:bottom w:val="none" w:sz="0" w:space="0" w:color="auto"/>
        <w:right w:val="none" w:sz="0" w:space="0" w:color="auto"/>
      </w:divBdr>
    </w:div>
    <w:div w:id="1652758777">
      <w:bodyDiv w:val="1"/>
      <w:marLeft w:val="0"/>
      <w:marRight w:val="0"/>
      <w:marTop w:val="0"/>
      <w:marBottom w:val="0"/>
      <w:divBdr>
        <w:top w:val="none" w:sz="0" w:space="0" w:color="auto"/>
        <w:left w:val="none" w:sz="0" w:space="0" w:color="auto"/>
        <w:bottom w:val="none" w:sz="0" w:space="0" w:color="auto"/>
        <w:right w:val="none" w:sz="0" w:space="0" w:color="auto"/>
      </w:divBdr>
    </w:div>
    <w:div w:id="18320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Buckland</dc:creator>
  <cp:keywords/>
  <dc:description/>
  <cp:lastModifiedBy>Kenneth Buckland</cp:lastModifiedBy>
  <cp:revision>2</cp:revision>
  <cp:lastPrinted>2020-08-31T19:25:00Z</cp:lastPrinted>
  <dcterms:created xsi:type="dcterms:W3CDTF">2020-09-03T13:20:00Z</dcterms:created>
  <dcterms:modified xsi:type="dcterms:W3CDTF">2020-09-03T13:20:00Z</dcterms:modified>
</cp:coreProperties>
</file>