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1F52" w14:textId="1E509965" w:rsidR="004862A7" w:rsidRPr="00625C10" w:rsidRDefault="004862A7" w:rsidP="002230E1">
      <w:pPr>
        <w:tabs>
          <w:tab w:val="left" w:pos="0"/>
        </w:tabs>
        <w:jc w:val="center"/>
        <w:rPr>
          <w:b/>
          <w:i/>
          <w:color w:val="006600"/>
          <w:sz w:val="48"/>
          <w:szCs w:val="48"/>
        </w:rPr>
      </w:pPr>
      <w:bookmarkStart w:id="0" w:name="_Hlk84234677"/>
      <w:bookmarkStart w:id="1" w:name="_Hlk91936989"/>
      <w:bookmarkStart w:id="2" w:name="_Hlk99960306"/>
      <w:bookmarkStart w:id="3" w:name="_Hlk107907195"/>
      <w:bookmarkStart w:id="4" w:name="_Hlk110251484"/>
      <w:bookmarkStart w:id="5" w:name="_GoBack"/>
      <w:bookmarkEnd w:id="5"/>
      <w:r w:rsidRPr="00625C10">
        <w:rPr>
          <w:b/>
          <w:i/>
          <w:color w:val="006600"/>
          <w:sz w:val="48"/>
          <w:szCs w:val="48"/>
        </w:rPr>
        <w:t>Charles L. Rowley, PE, PLS</w:t>
      </w:r>
    </w:p>
    <w:p w14:paraId="61E277DC" w14:textId="77777777" w:rsidR="004862A7" w:rsidRPr="00625C10" w:rsidRDefault="004862A7" w:rsidP="004862A7">
      <w:pPr>
        <w:pStyle w:val="Caption"/>
        <w:ind w:left="-360"/>
        <w:rPr>
          <w:color w:val="006600"/>
        </w:rPr>
      </w:pPr>
      <w:r w:rsidRPr="00625C10">
        <w:rPr>
          <w:color w:val="006600"/>
        </w:rPr>
        <w:t xml:space="preserve">  Consulting Engineer and Land Surveyor</w:t>
      </w:r>
    </w:p>
    <w:p w14:paraId="481D226A" w14:textId="77777777" w:rsidR="004862A7" w:rsidRPr="00625C10" w:rsidRDefault="004862A7" w:rsidP="004862A7">
      <w:pPr>
        <w:pStyle w:val="Heading2"/>
        <w:rPr>
          <w:color w:val="006600"/>
        </w:rPr>
      </w:pPr>
      <w:r w:rsidRPr="00625C10">
        <w:rPr>
          <w:color w:val="006600"/>
        </w:rPr>
        <w:t xml:space="preserve">       5 Carver Road</w:t>
      </w:r>
      <w:r w:rsidRPr="00625C10">
        <w:rPr>
          <w:color w:val="006600"/>
        </w:rPr>
        <w:tab/>
      </w:r>
      <w:r w:rsidRPr="00625C10">
        <w:rPr>
          <w:color w:val="006600"/>
        </w:rPr>
        <w:tab/>
      </w:r>
      <w:r w:rsidRPr="00625C10">
        <w:rPr>
          <w:color w:val="006600"/>
        </w:rPr>
        <w:tab/>
      </w:r>
      <w:r w:rsidRPr="00625C10">
        <w:rPr>
          <w:color w:val="006600"/>
        </w:rPr>
        <w:tab/>
      </w:r>
      <w:r w:rsidRPr="00625C10">
        <w:rPr>
          <w:color w:val="006600"/>
        </w:rPr>
        <w:tab/>
      </w:r>
      <w:r w:rsidRPr="00625C10">
        <w:rPr>
          <w:color w:val="006600"/>
        </w:rPr>
        <w:tab/>
      </w:r>
      <w:r w:rsidRPr="00625C10">
        <w:rPr>
          <w:color w:val="006600"/>
        </w:rPr>
        <w:tab/>
      </w:r>
      <w:r w:rsidRPr="00625C10">
        <w:rPr>
          <w:color w:val="006600"/>
        </w:rPr>
        <w:tab/>
      </w:r>
      <w:r w:rsidRPr="00625C10">
        <w:rPr>
          <w:color w:val="006600"/>
        </w:rPr>
        <w:tab/>
        <w:t xml:space="preserve">               Tel: 508-295-1881</w:t>
      </w:r>
    </w:p>
    <w:p w14:paraId="20BE2124" w14:textId="77777777" w:rsidR="004862A7" w:rsidRPr="00625C10" w:rsidRDefault="004862A7" w:rsidP="004862A7">
      <w:pPr>
        <w:ind w:left="-741" w:right="-651"/>
        <w:jc w:val="both"/>
        <w:rPr>
          <w:rFonts w:ascii="Garamond" w:hAnsi="Garamond"/>
          <w:b/>
          <w:color w:val="006600"/>
          <w:sz w:val="18"/>
          <w:szCs w:val="18"/>
        </w:rPr>
      </w:pPr>
      <w:r w:rsidRPr="00625C10">
        <w:rPr>
          <w:rFonts w:ascii="Garamond" w:hAnsi="Garamond"/>
          <w:b/>
          <w:color w:val="006600"/>
          <w:sz w:val="18"/>
          <w:szCs w:val="18"/>
        </w:rPr>
        <w:t xml:space="preserve">       PO Box 9</w:t>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r>
      <w:r w:rsidRPr="00625C10">
        <w:rPr>
          <w:rFonts w:ascii="Garamond" w:hAnsi="Garamond"/>
          <w:b/>
          <w:color w:val="006600"/>
          <w:sz w:val="18"/>
          <w:szCs w:val="18"/>
        </w:rPr>
        <w:tab/>
        <w:t xml:space="preserve">             Cell: 508-295-0545</w:t>
      </w:r>
      <w:r w:rsidRPr="00625C10">
        <w:rPr>
          <w:rFonts w:ascii="Garamond" w:hAnsi="Garamond"/>
          <w:b/>
          <w:color w:val="006600"/>
          <w:sz w:val="18"/>
          <w:szCs w:val="18"/>
        </w:rPr>
        <w:tab/>
        <w:t xml:space="preserve">                            </w:t>
      </w:r>
    </w:p>
    <w:p w14:paraId="390A1362" w14:textId="77777777" w:rsidR="004862A7" w:rsidRPr="00625C10" w:rsidRDefault="004862A7" w:rsidP="004862A7">
      <w:pPr>
        <w:pStyle w:val="Heading1"/>
        <w:rPr>
          <w:b w:val="0"/>
          <w:color w:val="006600"/>
        </w:rPr>
      </w:pPr>
      <w:r w:rsidRPr="00625C10">
        <w:rPr>
          <w:color w:val="006600"/>
        </w:rPr>
        <w:t xml:space="preserve">       West Wareham, MA 02576</w:t>
      </w:r>
      <w:r w:rsidRPr="00625C10">
        <w:rPr>
          <w:b w:val="0"/>
          <w:color w:val="006600"/>
        </w:rPr>
        <w:t xml:space="preserve"> </w:t>
      </w:r>
      <w:r w:rsidRPr="00625C10">
        <w:rPr>
          <w:b w:val="0"/>
          <w:color w:val="006600"/>
        </w:rPr>
        <w:tab/>
      </w:r>
      <w:r w:rsidRPr="00625C10">
        <w:rPr>
          <w:b w:val="0"/>
          <w:color w:val="006600"/>
        </w:rPr>
        <w:tab/>
      </w:r>
      <w:r w:rsidRPr="00625C10">
        <w:rPr>
          <w:b w:val="0"/>
          <w:color w:val="006600"/>
        </w:rPr>
        <w:tab/>
      </w:r>
      <w:r w:rsidRPr="00625C10">
        <w:rPr>
          <w:b w:val="0"/>
          <w:color w:val="006600"/>
        </w:rPr>
        <w:tab/>
      </w:r>
      <w:r w:rsidRPr="00625C10">
        <w:rPr>
          <w:b w:val="0"/>
          <w:color w:val="006600"/>
        </w:rPr>
        <w:tab/>
      </w:r>
      <w:r w:rsidRPr="00625C10">
        <w:rPr>
          <w:b w:val="0"/>
          <w:color w:val="006600"/>
        </w:rPr>
        <w:tab/>
        <w:t xml:space="preserve">               E-mail:  </w:t>
      </w:r>
      <w:hyperlink r:id="rId8" w:history="1">
        <w:r w:rsidRPr="00625C10">
          <w:rPr>
            <w:rStyle w:val="Hyperlink"/>
            <w:b w:val="0"/>
            <w:color w:val="006600"/>
          </w:rPr>
          <w:t>crsr63@verizon.net</w:t>
        </w:r>
      </w:hyperlink>
    </w:p>
    <w:bookmarkEnd w:id="0"/>
    <w:bookmarkEnd w:id="1"/>
    <w:bookmarkEnd w:id="2"/>
    <w:bookmarkEnd w:id="3"/>
    <w:p w14:paraId="616EA4E0" w14:textId="43586590" w:rsidR="003E64A6" w:rsidRDefault="003E64A6" w:rsidP="00F2522F">
      <w:pPr>
        <w:rPr>
          <w:rFonts w:ascii="Arial" w:hAnsi="Arial" w:cs="Arial"/>
          <w:bCs/>
          <w:iCs/>
        </w:rPr>
      </w:pPr>
    </w:p>
    <w:p w14:paraId="095BC44A" w14:textId="3EB2ADE9" w:rsidR="006E443E" w:rsidRDefault="006E443E" w:rsidP="00F2522F">
      <w:pPr>
        <w:rPr>
          <w:rFonts w:ascii="Arial" w:hAnsi="Arial" w:cs="Arial"/>
          <w:bCs/>
          <w:iCs/>
        </w:rPr>
      </w:pPr>
    </w:p>
    <w:p w14:paraId="67C69F94" w14:textId="77777777" w:rsidR="006E443E" w:rsidRDefault="006E443E" w:rsidP="00F2522F">
      <w:pPr>
        <w:rPr>
          <w:rFonts w:ascii="Arial" w:hAnsi="Arial" w:cs="Arial"/>
          <w:bCs/>
          <w:iCs/>
        </w:rPr>
      </w:pPr>
    </w:p>
    <w:p w14:paraId="570D33D5" w14:textId="2A053EA7" w:rsidR="000F4126" w:rsidRDefault="000F4126" w:rsidP="000F4126">
      <w:pPr>
        <w:ind w:left="5760" w:firstLine="720"/>
        <w:jc w:val="both"/>
        <w:rPr>
          <w:rFonts w:ascii="Arial" w:hAnsi="Arial" w:cs="Arial"/>
          <w:bCs/>
          <w:iCs/>
        </w:rPr>
      </w:pPr>
      <w:bookmarkStart w:id="6" w:name="_Hlk110342659"/>
      <w:bookmarkEnd w:id="4"/>
      <w:r>
        <w:rPr>
          <w:rFonts w:ascii="Arial" w:hAnsi="Arial" w:cs="Arial"/>
          <w:bCs/>
          <w:iCs/>
        </w:rPr>
        <w:t xml:space="preserve"> </w:t>
      </w:r>
      <w:bookmarkEnd w:id="6"/>
      <w:r>
        <w:rPr>
          <w:rFonts w:ascii="Arial" w:hAnsi="Arial" w:cs="Arial"/>
          <w:bCs/>
          <w:iCs/>
        </w:rPr>
        <w:t>July 19, 2022</w:t>
      </w:r>
    </w:p>
    <w:p w14:paraId="308A476C" w14:textId="77777777" w:rsidR="000F4126" w:rsidRDefault="000F4126" w:rsidP="000F4126">
      <w:pPr>
        <w:rPr>
          <w:rFonts w:ascii="Arial" w:hAnsi="Arial" w:cs="Arial"/>
          <w:bCs/>
          <w:iCs/>
        </w:rPr>
      </w:pPr>
      <w:r>
        <w:rPr>
          <w:rFonts w:ascii="Arial" w:hAnsi="Arial" w:cs="Arial"/>
          <w:bCs/>
          <w:iCs/>
        </w:rPr>
        <w:t>Town of Wareham Planning Board</w:t>
      </w:r>
    </w:p>
    <w:p w14:paraId="43E2DA4B" w14:textId="77777777" w:rsidR="000F4126" w:rsidRDefault="000F4126" w:rsidP="000F4126">
      <w:pPr>
        <w:rPr>
          <w:rFonts w:ascii="Arial" w:hAnsi="Arial" w:cs="Arial"/>
          <w:bCs/>
          <w:iCs/>
        </w:rPr>
      </w:pPr>
      <w:r>
        <w:rPr>
          <w:rFonts w:ascii="Arial" w:hAnsi="Arial" w:cs="Arial"/>
          <w:bCs/>
          <w:iCs/>
        </w:rPr>
        <w:t>Memorial Town Hall</w:t>
      </w:r>
    </w:p>
    <w:p w14:paraId="70DD43D6" w14:textId="77777777" w:rsidR="000F4126" w:rsidRDefault="000F4126" w:rsidP="000F4126">
      <w:pPr>
        <w:rPr>
          <w:rFonts w:ascii="Arial" w:hAnsi="Arial" w:cs="Arial"/>
          <w:bCs/>
          <w:iCs/>
        </w:rPr>
      </w:pPr>
      <w:r>
        <w:rPr>
          <w:rFonts w:ascii="Arial" w:hAnsi="Arial" w:cs="Arial"/>
          <w:bCs/>
          <w:iCs/>
        </w:rPr>
        <w:t>54 Marion Road</w:t>
      </w:r>
    </w:p>
    <w:p w14:paraId="73806BB7" w14:textId="77777777" w:rsidR="000F4126" w:rsidRDefault="000F4126" w:rsidP="000F4126">
      <w:pPr>
        <w:rPr>
          <w:rFonts w:ascii="Arial" w:hAnsi="Arial" w:cs="Arial"/>
          <w:bCs/>
          <w:iCs/>
        </w:rPr>
      </w:pPr>
      <w:r>
        <w:rPr>
          <w:rFonts w:ascii="Arial" w:hAnsi="Arial" w:cs="Arial"/>
          <w:bCs/>
          <w:iCs/>
        </w:rPr>
        <w:t>Wareham, MA 02571</w:t>
      </w:r>
    </w:p>
    <w:p w14:paraId="20B138CE" w14:textId="77777777" w:rsidR="000F4126" w:rsidRDefault="000F4126" w:rsidP="000F4126">
      <w:pPr>
        <w:rPr>
          <w:rFonts w:ascii="Arial" w:hAnsi="Arial" w:cs="Arial"/>
          <w:bCs/>
          <w:iCs/>
        </w:rPr>
      </w:pPr>
      <w:bookmarkStart w:id="7" w:name="_Hlk109137741"/>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 xml:space="preserve">      Re: Fearing Hill Solar</w:t>
      </w:r>
    </w:p>
    <w:p w14:paraId="49DCEAE9" w14:textId="77777777" w:rsidR="000F4126" w:rsidRDefault="000F4126" w:rsidP="000F4126">
      <w:pPr>
        <w:rPr>
          <w:rFonts w:ascii="Arial" w:hAnsi="Arial" w:cs="Arial"/>
          <w:bCs/>
          <w:iCs/>
        </w:rPr>
      </w:pPr>
      <w:r>
        <w:rPr>
          <w:rFonts w:ascii="Arial" w:hAnsi="Arial" w:cs="Arial"/>
          <w:bCs/>
          <w:iCs/>
        </w:rPr>
        <w:t>Attention: Michael King, Chairman</w:t>
      </w:r>
      <w:r>
        <w:rPr>
          <w:rFonts w:ascii="Arial" w:hAnsi="Arial" w:cs="Arial"/>
          <w:bCs/>
          <w:iCs/>
        </w:rPr>
        <w:tab/>
      </w:r>
      <w:r>
        <w:rPr>
          <w:rFonts w:ascii="Arial" w:hAnsi="Arial" w:cs="Arial"/>
          <w:bCs/>
          <w:iCs/>
        </w:rPr>
        <w:tab/>
        <w:t xml:space="preserve">      91 and 101 Fearing Hill Rd.</w:t>
      </w:r>
    </w:p>
    <w:bookmarkEnd w:id="7"/>
    <w:p w14:paraId="3B2CCFB3" w14:textId="77777777" w:rsidR="000F4126" w:rsidRDefault="000F4126" w:rsidP="000F4126">
      <w:pPr>
        <w:rPr>
          <w:rFonts w:ascii="Arial" w:hAnsi="Arial" w:cs="Arial"/>
          <w:bCs/>
          <w:iCs/>
        </w:rPr>
      </w:pPr>
    </w:p>
    <w:p w14:paraId="4128E4D0" w14:textId="77777777" w:rsidR="000F4126" w:rsidRDefault="000F4126" w:rsidP="000F4126">
      <w:pPr>
        <w:rPr>
          <w:rFonts w:ascii="Arial" w:hAnsi="Arial" w:cs="Arial"/>
          <w:bCs/>
          <w:iCs/>
        </w:rPr>
      </w:pPr>
      <w:r>
        <w:rPr>
          <w:rFonts w:ascii="Arial" w:hAnsi="Arial" w:cs="Arial"/>
          <w:bCs/>
          <w:iCs/>
        </w:rPr>
        <w:t>Dear Chairman King:</w:t>
      </w:r>
    </w:p>
    <w:p w14:paraId="58DED0C9" w14:textId="77777777" w:rsidR="000F4126" w:rsidRDefault="000F4126" w:rsidP="000F4126">
      <w:pPr>
        <w:rPr>
          <w:rFonts w:ascii="Arial" w:hAnsi="Arial" w:cs="Arial"/>
          <w:bCs/>
          <w:iCs/>
        </w:rPr>
      </w:pPr>
    </w:p>
    <w:p w14:paraId="76FC84F6" w14:textId="77777777" w:rsidR="000F4126" w:rsidRDefault="000F4126" w:rsidP="000F4126">
      <w:pPr>
        <w:jc w:val="both"/>
        <w:rPr>
          <w:rFonts w:ascii="Arial" w:hAnsi="Arial" w:cs="Arial"/>
          <w:bCs/>
          <w:iCs/>
        </w:rPr>
      </w:pPr>
      <w:r>
        <w:rPr>
          <w:rFonts w:ascii="Arial" w:hAnsi="Arial" w:cs="Arial"/>
          <w:bCs/>
          <w:iCs/>
        </w:rPr>
        <w:tab/>
        <w:t>I have reviewed the revised site plan for the above referenced project prepared by Atlantic Design dated and revised through June 14, 2022 along with a new drainage report of similar date.  Also reviewed is the response letter from Atlantic Design dated June 16, 2022.  The following comments are with respect to these documents.</w:t>
      </w:r>
    </w:p>
    <w:p w14:paraId="5085B851" w14:textId="77777777" w:rsidR="000F4126" w:rsidRDefault="000F4126" w:rsidP="000F4126">
      <w:pPr>
        <w:jc w:val="both"/>
        <w:rPr>
          <w:rFonts w:ascii="Arial" w:hAnsi="Arial" w:cs="Arial"/>
          <w:bCs/>
          <w:iCs/>
        </w:rPr>
      </w:pPr>
    </w:p>
    <w:p w14:paraId="34FCEB72" w14:textId="77777777" w:rsidR="000F4126" w:rsidRDefault="000F4126" w:rsidP="000F4126">
      <w:pPr>
        <w:jc w:val="both"/>
        <w:rPr>
          <w:rFonts w:ascii="Arial" w:hAnsi="Arial" w:cs="Arial"/>
          <w:bCs/>
          <w:iCs/>
          <w:u w:val="single"/>
        </w:rPr>
      </w:pPr>
      <w:r>
        <w:rPr>
          <w:rFonts w:ascii="Arial" w:hAnsi="Arial" w:cs="Arial"/>
          <w:bCs/>
          <w:iCs/>
          <w:u w:val="single"/>
        </w:rPr>
        <w:t>Plans</w:t>
      </w:r>
    </w:p>
    <w:p w14:paraId="65E13D18" w14:textId="77777777" w:rsidR="000F4126" w:rsidRDefault="000F4126" w:rsidP="000F4126">
      <w:pPr>
        <w:jc w:val="both"/>
        <w:rPr>
          <w:rFonts w:ascii="Arial" w:hAnsi="Arial" w:cs="Arial"/>
          <w:bCs/>
          <w:iCs/>
        </w:rPr>
      </w:pPr>
      <w:r>
        <w:rPr>
          <w:rFonts w:ascii="Arial" w:hAnsi="Arial" w:cs="Arial"/>
          <w:bCs/>
          <w:iCs/>
        </w:rPr>
        <w:t>Sheet 2 of 7</w:t>
      </w:r>
    </w:p>
    <w:p w14:paraId="0CF1A2E7" w14:textId="77777777" w:rsidR="000F4126" w:rsidRDefault="000F4126">
      <w:pPr>
        <w:pStyle w:val="ListParagraph"/>
        <w:numPr>
          <w:ilvl w:val="0"/>
          <w:numId w:val="3"/>
        </w:numPr>
        <w:jc w:val="both"/>
        <w:rPr>
          <w:rFonts w:ascii="Arial" w:hAnsi="Arial" w:cs="Arial"/>
          <w:bCs/>
          <w:iCs/>
        </w:rPr>
      </w:pPr>
      <w:r>
        <w:rPr>
          <w:rFonts w:ascii="Arial" w:hAnsi="Arial" w:cs="Arial"/>
          <w:bCs/>
          <w:iCs/>
        </w:rPr>
        <w:t>My letter of July 20, 2021 requested information to show that the site was tied to property monuments so that the location the property boundaries could be identified.  This has been done.  The notation for street monuments along Fearing Hill Road should be changed from MHB (Massachusetts Highway Bound) to PCHB (Plymouth County Highway Bound) since Fearing Hill Road is a 1930 County Layout.</w:t>
      </w:r>
    </w:p>
    <w:p w14:paraId="2D0341F3" w14:textId="77777777" w:rsidR="000F4126" w:rsidRDefault="000F4126">
      <w:pPr>
        <w:pStyle w:val="ListParagraph"/>
        <w:numPr>
          <w:ilvl w:val="0"/>
          <w:numId w:val="3"/>
        </w:numPr>
        <w:jc w:val="both"/>
        <w:rPr>
          <w:rFonts w:ascii="Arial" w:hAnsi="Arial" w:cs="Arial"/>
          <w:bCs/>
          <w:iCs/>
        </w:rPr>
      </w:pPr>
      <w:r>
        <w:rPr>
          <w:rFonts w:ascii="Arial" w:hAnsi="Arial" w:cs="Arial"/>
          <w:bCs/>
          <w:iCs/>
        </w:rPr>
        <w:t>The detail of the railroad bed shows only one culvert location.  It is assumed that the other end of the culvert on the south side of Fearing Hill Road was not found.</w:t>
      </w:r>
    </w:p>
    <w:p w14:paraId="7105CC6F" w14:textId="77777777" w:rsidR="000F4126" w:rsidRDefault="000F4126" w:rsidP="000F4126">
      <w:pPr>
        <w:jc w:val="both"/>
        <w:rPr>
          <w:rFonts w:ascii="Arial" w:hAnsi="Arial" w:cs="Arial"/>
          <w:bCs/>
          <w:iCs/>
        </w:rPr>
      </w:pPr>
      <w:r>
        <w:rPr>
          <w:rFonts w:ascii="Arial" w:hAnsi="Arial" w:cs="Arial"/>
          <w:bCs/>
          <w:iCs/>
        </w:rPr>
        <w:t>Sheet 3 of 7</w:t>
      </w:r>
    </w:p>
    <w:p w14:paraId="0680B145" w14:textId="77777777" w:rsidR="000F4126" w:rsidRDefault="000F4126">
      <w:pPr>
        <w:pStyle w:val="ListParagraph"/>
        <w:numPr>
          <w:ilvl w:val="0"/>
          <w:numId w:val="4"/>
        </w:numPr>
        <w:jc w:val="both"/>
        <w:rPr>
          <w:rFonts w:ascii="Arial" w:hAnsi="Arial" w:cs="Arial"/>
          <w:bCs/>
          <w:iCs/>
        </w:rPr>
      </w:pPr>
      <w:r>
        <w:rPr>
          <w:rFonts w:ascii="Arial" w:hAnsi="Arial" w:cs="Arial"/>
          <w:bCs/>
          <w:iCs/>
        </w:rPr>
        <w:t xml:space="preserve">Buffers have been shown as 50 feet wide around most of the site with the exception of the area northerly of the Lewis A. Demello property where the buffer has been increased to a minimum of 71 feet.   It is recommended that this buffer be increased.  The type of vegetated screen noted on the plan is not identified as to depth, height or density and should be shown in detail for consideration.  </w:t>
      </w:r>
    </w:p>
    <w:p w14:paraId="121D49C2" w14:textId="77777777" w:rsidR="000F4126" w:rsidRDefault="000F4126">
      <w:pPr>
        <w:pStyle w:val="ListParagraph"/>
        <w:numPr>
          <w:ilvl w:val="0"/>
          <w:numId w:val="4"/>
        </w:numPr>
        <w:jc w:val="both"/>
        <w:rPr>
          <w:rFonts w:ascii="Arial" w:hAnsi="Arial" w:cs="Arial"/>
          <w:bCs/>
          <w:iCs/>
        </w:rPr>
      </w:pPr>
      <w:r>
        <w:rPr>
          <w:rFonts w:ascii="Arial" w:hAnsi="Arial" w:cs="Arial"/>
          <w:bCs/>
          <w:iCs/>
        </w:rPr>
        <w:t>Twelve-foot high sound barrier walls are shown around both equipment pad sites.  Has any documentary evidence been provided to substantiate the need for these barriers and what they will consist of?  Are structural components required for stability?</w:t>
      </w:r>
    </w:p>
    <w:p w14:paraId="08A358F8" w14:textId="77777777" w:rsidR="000F4126" w:rsidRDefault="000F4126" w:rsidP="000F4126">
      <w:pPr>
        <w:jc w:val="both"/>
        <w:rPr>
          <w:rFonts w:ascii="Arial" w:hAnsi="Arial" w:cs="Arial"/>
          <w:bCs/>
          <w:iCs/>
        </w:rPr>
      </w:pPr>
      <w:r>
        <w:rPr>
          <w:rFonts w:ascii="Arial" w:hAnsi="Arial" w:cs="Arial"/>
          <w:bCs/>
          <w:iCs/>
        </w:rPr>
        <w:t>Sheet 4 of 7</w:t>
      </w:r>
    </w:p>
    <w:p w14:paraId="7D98CC20" w14:textId="77777777" w:rsidR="000F4126" w:rsidRDefault="000F4126">
      <w:pPr>
        <w:pStyle w:val="ListParagraph"/>
        <w:numPr>
          <w:ilvl w:val="0"/>
          <w:numId w:val="5"/>
        </w:numPr>
        <w:jc w:val="both"/>
        <w:rPr>
          <w:rFonts w:ascii="Arial" w:hAnsi="Arial" w:cs="Arial"/>
          <w:bCs/>
          <w:iCs/>
        </w:rPr>
      </w:pPr>
      <w:r>
        <w:rPr>
          <w:rFonts w:ascii="Arial" w:hAnsi="Arial" w:cs="Arial"/>
          <w:bCs/>
          <w:iCs/>
        </w:rPr>
        <w:t>The entrance road is shown with a construction entrance with details provided on Sheet 7 of 7.   The detail should be revised to show minimum radii of 10 feet on each side rather than 2 feet and should be of 8” minimum depth.  Four-inch stone at a depth of four inches will not be sufficient to lock stone in place.</w:t>
      </w:r>
    </w:p>
    <w:p w14:paraId="69DBE401" w14:textId="77777777" w:rsidR="000F4126" w:rsidRDefault="000F4126" w:rsidP="000F4126">
      <w:pPr>
        <w:rPr>
          <w:rFonts w:ascii="Arial" w:hAnsi="Arial" w:cs="Arial"/>
          <w:bCs/>
          <w:iCs/>
        </w:rPr>
      </w:pPr>
    </w:p>
    <w:p w14:paraId="33C6E849" w14:textId="77777777" w:rsidR="000F4126" w:rsidRDefault="000F4126" w:rsidP="000F4126">
      <w:pPr>
        <w:rPr>
          <w:rFonts w:ascii="Arial" w:hAnsi="Arial" w:cs="Arial"/>
          <w:bCs/>
          <w:iCs/>
        </w:rPr>
      </w:pPr>
    </w:p>
    <w:p w14:paraId="70C9FDE7" w14:textId="77777777" w:rsidR="000F4126" w:rsidRDefault="000F4126" w:rsidP="000F4126">
      <w:pPr>
        <w:rPr>
          <w:rFonts w:ascii="Arial" w:hAnsi="Arial" w:cs="Arial"/>
          <w:bCs/>
          <w:iCs/>
        </w:rPr>
      </w:pPr>
    </w:p>
    <w:p w14:paraId="101E6867" w14:textId="77777777" w:rsidR="000F4126" w:rsidRDefault="000F4126" w:rsidP="000F4126">
      <w:pPr>
        <w:rPr>
          <w:rFonts w:ascii="Arial" w:hAnsi="Arial" w:cs="Arial"/>
          <w:bCs/>
          <w:iCs/>
        </w:rPr>
      </w:pPr>
      <w:r>
        <w:rPr>
          <w:rFonts w:ascii="Arial" w:hAnsi="Arial" w:cs="Arial"/>
          <w:bCs/>
          <w:iCs/>
        </w:rPr>
        <w:t>Re: Fearing Hill Solar</w:t>
      </w:r>
    </w:p>
    <w:p w14:paraId="7997F707" w14:textId="77777777" w:rsidR="000F4126" w:rsidRDefault="000F4126" w:rsidP="000F4126">
      <w:pPr>
        <w:rPr>
          <w:rFonts w:ascii="Arial" w:hAnsi="Arial" w:cs="Arial"/>
          <w:bCs/>
          <w:iCs/>
        </w:rPr>
      </w:pPr>
      <w:r>
        <w:rPr>
          <w:rFonts w:ascii="Arial" w:hAnsi="Arial" w:cs="Arial"/>
          <w:bCs/>
          <w:iCs/>
        </w:rPr>
        <w:t>91 and 101 Fearing Hill Rd.</w:t>
      </w:r>
    </w:p>
    <w:p w14:paraId="55ECCFE9" w14:textId="77777777" w:rsidR="000F4126" w:rsidRDefault="000F4126" w:rsidP="000F4126">
      <w:pPr>
        <w:rPr>
          <w:rFonts w:ascii="Arial" w:hAnsi="Arial" w:cs="Arial"/>
          <w:bCs/>
          <w:iCs/>
        </w:rPr>
      </w:pPr>
      <w:r>
        <w:rPr>
          <w:rFonts w:ascii="Arial" w:hAnsi="Arial" w:cs="Arial"/>
          <w:bCs/>
          <w:iCs/>
        </w:rPr>
        <w:t>Page two</w:t>
      </w:r>
    </w:p>
    <w:p w14:paraId="78F10DF5" w14:textId="77777777" w:rsidR="000F4126" w:rsidRDefault="000F4126" w:rsidP="000F4126">
      <w:pPr>
        <w:rPr>
          <w:rFonts w:ascii="Arial" w:hAnsi="Arial" w:cs="Arial"/>
          <w:bCs/>
          <w:iCs/>
        </w:rPr>
      </w:pPr>
    </w:p>
    <w:p w14:paraId="52B17AEC" w14:textId="77777777" w:rsidR="000F4126" w:rsidRDefault="000F4126" w:rsidP="000F4126">
      <w:pPr>
        <w:rPr>
          <w:rFonts w:ascii="Arial" w:hAnsi="Arial" w:cs="Arial"/>
          <w:bCs/>
          <w:iCs/>
        </w:rPr>
      </w:pPr>
      <w:r>
        <w:rPr>
          <w:rFonts w:ascii="Arial" w:hAnsi="Arial" w:cs="Arial"/>
          <w:bCs/>
          <w:iCs/>
        </w:rPr>
        <w:t>Sheet 4 of 7, Cont’d</w:t>
      </w:r>
    </w:p>
    <w:p w14:paraId="7DC58094" w14:textId="77777777" w:rsidR="000F4126" w:rsidRDefault="000F4126" w:rsidP="000F4126">
      <w:pPr>
        <w:rPr>
          <w:rFonts w:ascii="Arial" w:hAnsi="Arial" w:cs="Arial"/>
          <w:bCs/>
          <w:iCs/>
        </w:rPr>
      </w:pPr>
    </w:p>
    <w:p w14:paraId="1CE2AD99" w14:textId="77777777" w:rsidR="000F4126" w:rsidRDefault="000F4126">
      <w:pPr>
        <w:pStyle w:val="ListParagraph"/>
        <w:numPr>
          <w:ilvl w:val="0"/>
          <w:numId w:val="5"/>
        </w:numPr>
        <w:jc w:val="both"/>
        <w:rPr>
          <w:rFonts w:ascii="Arial" w:hAnsi="Arial" w:cs="Arial"/>
          <w:bCs/>
          <w:iCs/>
        </w:rPr>
      </w:pPr>
      <w:r>
        <w:rPr>
          <w:rFonts w:ascii="Arial" w:hAnsi="Arial" w:cs="Arial"/>
          <w:bCs/>
          <w:iCs/>
        </w:rPr>
        <w:t>From Fearing Hill Road, the entrance road is at a five percent grade.  It is recommended that the first 50 feet from Fearing Hill Road be paved.  It is also recommended that the rest of the roadway be constructed with an exaggerated crown and with stone filled trenches on each side to capture runoff.  A detail of the crown and trenches should be provided.  A curb cut permit from Wareham Municipal Maintenance will be required for this road opening.</w:t>
      </w:r>
    </w:p>
    <w:p w14:paraId="3F2A7590" w14:textId="77777777" w:rsidR="000F4126" w:rsidRDefault="000F4126">
      <w:pPr>
        <w:pStyle w:val="ListParagraph"/>
        <w:numPr>
          <w:ilvl w:val="0"/>
          <w:numId w:val="5"/>
        </w:numPr>
        <w:rPr>
          <w:rFonts w:ascii="Arial" w:hAnsi="Arial" w:cs="Arial"/>
          <w:bCs/>
          <w:iCs/>
        </w:rPr>
      </w:pPr>
      <w:r>
        <w:rPr>
          <w:rFonts w:ascii="Arial" w:hAnsi="Arial" w:cs="Arial"/>
          <w:bCs/>
          <w:iCs/>
        </w:rPr>
        <w:t xml:space="preserve">The plan shows a micropool within the detention basin 3 that is only twelve inches deep.  It is recommended that this micropool be designed with a forebay that will trap potential sediment before it gets to the lowest discharge pipes to prevent their clogging.  It is also recommended that the micropool be made with connecting stone and fabric lined trenches along the lower edges of the twenty-foot wide berms that will enhance surface runoff collection and prevent ponding. </w:t>
      </w:r>
    </w:p>
    <w:p w14:paraId="5AECEAE1" w14:textId="77777777" w:rsidR="000F4126" w:rsidRDefault="000F4126">
      <w:pPr>
        <w:pStyle w:val="ListParagraph"/>
        <w:numPr>
          <w:ilvl w:val="0"/>
          <w:numId w:val="5"/>
        </w:numPr>
        <w:rPr>
          <w:rFonts w:ascii="Arial" w:hAnsi="Arial" w:cs="Arial"/>
          <w:bCs/>
          <w:iCs/>
        </w:rPr>
      </w:pPr>
      <w:r>
        <w:rPr>
          <w:rFonts w:ascii="Arial" w:hAnsi="Arial" w:cs="Arial"/>
          <w:bCs/>
          <w:iCs/>
        </w:rPr>
        <w:t xml:space="preserve">The plan shows a proposed stone and pipe trench running across the slope toward detention basin 3.  It crosses the access road at elevation 85.  </w:t>
      </w:r>
    </w:p>
    <w:p w14:paraId="4DFBA436" w14:textId="77777777" w:rsidR="000F4126" w:rsidRDefault="000F4126">
      <w:pPr>
        <w:pStyle w:val="ListParagraph"/>
        <w:numPr>
          <w:ilvl w:val="0"/>
          <w:numId w:val="6"/>
        </w:numPr>
        <w:rPr>
          <w:rFonts w:ascii="Arial" w:hAnsi="Arial" w:cs="Arial"/>
          <w:bCs/>
          <w:iCs/>
        </w:rPr>
      </w:pPr>
      <w:r>
        <w:rPr>
          <w:rFonts w:ascii="Arial" w:hAnsi="Arial" w:cs="Arial"/>
          <w:bCs/>
          <w:iCs/>
        </w:rPr>
        <w:t xml:space="preserve">It is recommended that the trench cut across the road include additional crushed stone at the surface to prevent the filter fabric from being displaced or damaged.  </w:t>
      </w:r>
    </w:p>
    <w:p w14:paraId="49D789BA" w14:textId="77777777" w:rsidR="000F4126" w:rsidRDefault="000F4126">
      <w:pPr>
        <w:pStyle w:val="ListParagraph"/>
        <w:numPr>
          <w:ilvl w:val="0"/>
          <w:numId w:val="6"/>
        </w:numPr>
        <w:rPr>
          <w:rFonts w:ascii="Arial" w:hAnsi="Arial" w:cs="Arial"/>
          <w:bCs/>
          <w:iCs/>
        </w:rPr>
      </w:pPr>
      <w:r>
        <w:rPr>
          <w:rFonts w:ascii="Arial" w:hAnsi="Arial" w:cs="Arial"/>
          <w:bCs/>
          <w:iCs/>
        </w:rPr>
        <w:t>What prevents the filter fabric from becoming sediment filled in other parts of the trench where it is exposed to up-hill surfaces?</w:t>
      </w:r>
    </w:p>
    <w:p w14:paraId="6CCB83CD" w14:textId="77777777" w:rsidR="000F4126" w:rsidRDefault="000F4126" w:rsidP="000F4126">
      <w:pPr>
        <w:rPr>
          <w:rFonts w:ascii="Arial" w:hAnsi="Arial" w:cs="Arial"/>
          <w:bCs/>
          <w:iCs/>
        </w:rPr>
      </w:pPr>
      <w:r>
        <w:rPr>
          <w:rFonts w:ascii="Arial" w:hAnsi="Arial" w:cs="Arial"/>
          <w:bCs/>
          <w:iCs/>
        </w:rPr>
        <w:t>Sheet 5 of 7</w:t>
      </w:r>
    </w:p>
    <w:p w14:paraId="568C4A81" w14:textId="77777777" w:rsidR="000F4126" w:rsidRDefault="000F4126">
      <w:pPr>
        <w:pStyle w:val="ListParagraph"/>
        <w:numPr>
          <w:ilvl w:val="0"/>
          <w:numId w:val="7"/>
        </w:numPr>
        <w:rPr>
          <w:rFonts w:ascii="Arial" w:hAnsi="Arial" w:cs="Arial"/>
          <w:bCs/>
          <w:iCs/>
        </w:rPr>
      </w:pPr>
      <w:r>
        <w:rPr>
          <w:rFonts w:ascii="Arial" w:hAnsi="Arial" w:cs="Arial"/>
          <w:bCs/>
          <w:iCs/>
        </w:rPr>
        <w:t xml:space="preserve">Similar comments as were made for Sheet 4 are made for the micropool and immediate area shown on this sheet.  </w:t>
      </w:r>
    </w:p>
    <w:p w14:paraId="5F131A97" w14:textId="77777777" w:rsidR="000F4126" w:rsidRDefault="000F4126">
      <w:pPr>
        <w:pStyle w:val="ListParagraph"/>
        <w:numPr>
          <w:ilvl w:val="0"/>
          <w:numId w:val="7"/>
        </w:numPr>
        <w:rPr>
          <w:rFonts w:ascii="Arial" w:hAnsi="Arial" w:cs="Arial"/>
          <w:bCs/>
          <w:iCs/>
        </w:rPr>
      </w:pPr>
      <w:r>
        <w:rPr>
          <w:rFonts w:ascii="Arial" w:hAnsi="Arial" w:cs="Arial"/>
          <w:bCs/>
          <w:iCs/>
        </w:rPr>
        <w:t>There is more than one-half acre of open land between the proposed twenty-foot wide access road and the discharge point of detention basin 2.  This area could be re-vegetated with low bush type plantings that over time would spread and help to slow down and capture runoff from the larger areas above.  It is recommended that additional plantings to meadow grass be considered for this area with options provided by a landscape architect.</w:t>
      </w:r>
    </w:p>
    <w:p w14:paraId="7AF009FD" w14:textId="77777777" w:rsidR="000F4126" w:rsidRDefault="000F4126">
      <w:pPr>
        <w:pStyle w:val="ListParagraph"/>
        <w:numPr>
          <w:ilvl w:val="0"/>
          <w:numId w:val="7"/>
        </w:numPr>
        <w:rPr>
          <w:rFonts w:ascii="Arial" w:hAnsi="Arial" w:cs="Arial"/>
          <w:bCs/>
          <w:iCs/>
        </w:rPr>
      </w:pPr>
      <w:r>
        <w:rPr>
          <w:rFonts w:ascii="Arial" w:hAnsi="Arial" w:cs="Arial"/>
          <w:bCs/>
          <w:iCs/>
        </w:rPr>
        <w:t>Two stone lined swales are shown on the plan.  These swales could be extended to the micropool to enhance runoff control and the removal of sediment.</w:t>
      </w:r>
    </w:p>
    <w:p w14:paraId="65BC27C4" w14:textId="77777777" w:rsidR="000F4126" w:rsidRDefault="000F4126" w:rsidP="000F4126">
      <w:pPr>
        <w:rPr>
          <w:rFonts w:ascii="Arial" w:hAnsi="Arial" w:cs="Arial"/>
          <w:bCs/>
          <w:iCs/>
        </w:rPr>
      </w:pPr>
      <w:r>
        <w:rPr>
          <w:rFonts w:ascii="Arial" w:hAnsi="Arial" w:cs="Arial"/>
          <w:bCs/>
          <w:iCs/>
        </w:rPr>
        <w:t>Sheet 6 of 7</w:t>
      </w:r>
    </w:p>
    <w:p w14:paraId="7E4E89F4" w14:textId="77777777" w:rsidR="000F4126" w:rsidRDefault="000F4126">
      <w:pPr>
        <w:pStyle w:val="ListParagraph"/>
        <w:numPr>
          <w:ilvl w:val="0"/>
          <w:numId w:val="8"/>
        </w:numPr>
        <w:rPr>
          <w:rFonts w:ascii="Arial" w:hAnsi="Arial" w:cs="Arial"/>
          <w:bCs/>
          <w:iCs/>
        </w:rPr>
      </w:pPr>
      <w:r>
        <w:rPr>
          <w:rFonts w:ascii="Arial" w:hAnsi="Arial" w:cs="Arial"/>
          <w:bCs/>
          <w:iCs/>
        </w:rPr>
        <w:t>The small micropool for detention basin 1 shown on this sheet is small for the area of surface runoff collection.  It should be built with sediment forebay control in order to protect it from clogging and blocking the discharge pipe.  A detail should be provided.</w:t>
      </w:r>
    </w:p>
    <w:p w14:paraId="260F4A3B" w14:textId="77777777" w:rsidR="000F4126" w:rsidRDefault="000F4126">
      <w:pPr>
        <w:pStyle w:val="ListParagraph"/>
        <w:numPr>
          <w:ilvl w:val="0"/>
          <w:numId w:val="8"/>
        </w:numPr>
        <w:rPr>
          <w:rFonts w:ascii="Arial" w:hAnsi="Arial" w:cs="Arial"/>
          <w:bCs/>
          <w:iCs/>
        </w:rPr>
      </w:pPr>
      <w:r>
        <w:rPr>
          <w:rFonts w:ascii="Arial" w:hAnsi="Arial" w:cs="Arial"/>
          <w:bCs/>
          <w:iCs/>
        </w:rPr>
        <w:t>It is recommended that the level spreader not include a section of concrete curb.  The curb section would require the water level behind it to build up before being able to move down slope.  Allowing the runoff from the discharge to filter through a complete stone spreader with no sump and consequently no build-up is recommended.</w:t>
      </w:r>
    </w:p>
    <w:p w14:paraId="339F8530" w14:textId="77777777" w:rsidR="000F4126" w:rsidRDefault="000F4126">
      <w:pPr>
        <w:pStyle w:val="ListParagraph"/>
        <w:numPr>
          <w:ilvl w:val="0"/>
          <w:numId w:val="8"/>
        </w:numPr>
        <w:rPr>
          <w:rFonts w:ascii="Arial" w:hAnsi="Arial" w:cs="Arial"/>
          <w:bCs/>
          <w:iCs/>
        </w:rPr>
      </w:pPr>
      <w:r>
        <w:rPr>
          <w:rFonts w:ascii="Arial" w:hAnsi="Arial" w:cs="Arial"/>
          <w:bCs/>
          <w:iCs/>
        </w:rPr>
        <w:t>Comment 2 above also applies to spreaders for detention basins 2 and 3.</w:t>
      </w:r>
    </w:p>
    <w:p w14:paraId="09C54E6B" w14:textId="77777777" w:rsidR="000F4126" w:rsidRDefault="000F4126" w:rsidP="000F4126">
      <w:pPr>
        <w:rPr>
          <w:rFonts w:ascii="Arial" w:hAnsi="Arial" w:cs="Arial"/>
          <w:bCs/>
          <w:iCs/>
        </w:rPr>
      </w:pPr>
    </w:p>
    <w:p w14:paraId="715E1963" w14:textId="77777777" w:rsidR="000F4126" w:rsidRDefault="000F4126" w:rsidP="000F4126">
      <w:pPr>
        <w:rPr>
          <w:rFonts w:ascii="Arial" w:hAnsi="Arial" w:cs="Arial"/>
          <w:bCs/>
          <w:iCs/>
        </w:rPr>
      </w:pPr>
      <w:r>
        <w:rPr>
          <w:rFonts w:ascii="Arial" w:hAnsi="Arial" w:cs="Arial"/>
          <w:bCs/>
          <w:iCs/>
        </w:rPr>
        <w:t>Re: Fearing Hill Solar</w:t>
      </w:r>
    </w:p>
    <w:p w14:paraId="4200E5D9" w14:textId="77777777" w:rsidR="000F4126" w:rsidRDefault="000F4126" w:rsidP="000F4126">
      <w:pPr>
        <w:rPr>
          <w:rFonts w:ascii="Arial" w:hAnsi="Arial" w:cs="Arial"/>
          <w:bCs/>
          <w:iCs/>
        </w:rPr>
      </w:pPr>
      <w:r>
        <w:rPr>
          <w:rFonts w:ascii="Arial" w:hAnsi="Arial" w:cs="Arial"/>
          <w:bCs/>
          <w:iCs/>
        </w:rPr>
        <w:t>91 and 101 Fearing Hill Rd.</w:t>
      </w:r>
    </w:p>
    <w:p w14:paraId="377E8B7A" w14:textId="77777777" w:rsidR="000F4126" w:rsidRDefault="000F4126" w:rsidP="000F4126">
      <w:pPr>
        <w:rPr>
          <w:rFonts w:ascii="Arial" w:hAnsi="Arial" w:cs="Arial"/>
          <w:bCs/>
          <w:iCs/>
        </w:rPr>
      </w:pPr>
      <w:r>
        <w:rPr>
          <w:rFonts w:ascii="Arial" w:hAnsi="Arial" w:cs="Arial"/>
          <w:bCs/>
          <w:iCs/>
        </w:rPr>
        <w:t>Page three</w:t>
      </w:r>
    </w:p>
    <w:p w14:paraId="0CB99267" w14:textId="77777777" w:rsidR="000F4126" w:rsidRDefault="000F4126" w:rsidP="000F4126">
      <w:pPr>
        <w:rPr>
          <w:rFonts w:ascii="Arial" w:hAnsi="Arial" w:cs="Arial"/>
          <w:bCs/>
          <w:iCs/>
        </w:rPr>
      </w:pPr>
    </w:p>
    <w:p w14:paraId="46322D0B" w14:textId="77777777" w:rsidR="000F4126" w:rsidRDefault="000F4126" w:rsidP="000F4126">
      <w:pPr>
        <w:rPr>
          <w:rFonts w:ascii="Arial" w:hAnsi="Arial" w:cs="Arial"/>
          <w:bCs/>
          <w:iCs/>
        </w:rPr>
      </w:pPr>
      <w:r>
        <w:rPr>
          <w:rFonts w:ascii="Arial" w:hAnsi="Arial" w:cs="Arial"/>
          <w:bCs/>
          <w:iCs/>
        </w:rPr>
        <w:t>Sheet 7 of 7</w:t>
      </w:r>
    </w:p>
    <w:p w14:paraId="0DF6DE9C" w14:textId="77777777" w:rsidR="000F4126" w:rsidRDefault="000F4126">
      <w:pPr>
        <w:pStyle w:val="ListParagraph"/>
        <w:numPr>
          <w:ilvl w:val="0"/>
          <w:numId w:val="9"/>
        </w:numPr>
        <w:rPr>
          <w:rFonts w:ascii="Arial" w:hAnsi="Arial" w:cs="Arial"/>
          <w:bCs/>
          <w:iCs/>
        </w:rPr>
      </w:pPr>
      <w:r>
        <w:rPr>
          <w:rFonts w:ascii="Arial" w:hAnsi="Arial" w:cs="Arial"/>
          <w:bCs/>
          <w:iCs/>
        </w:rPr>
        <w:t xml:space="preserve">It is recommended that the vegetated access road detail not show six (6) inches of loam and seed over the twelve (12) inch gravel driving surface.  If additional protection is needed against erosion, it is recommended that crushed stone or recycled asphalt be used as a top driving surface instead. </w:t>
      </w:r>
    </w:p>
    <w:p w14:paraId="52C6B175" w14:textId="77777777" w:rsidR="000F4126" w:rsidRDefault="000F4126" w:rsidP="000F4126">
      <w:pPr>
        <w:rPr>
          <w:rFonts w:ascii="Arial" w:hAnsi="Arial" w:cs="Arial"/>
          <w:bCs/>
          <w:iCs/>
        </w:rPr>
      </w:pPr>
    </w:p>
    <w:p w14:paraId="2B92A47B" w14:textId="77777777" w:rsidR="000F4126" w:rsidRDefault="000F4126" w:rsidP="000F4126">
      <w:pPr>
        <w:rPr>
          <w:rFonts w:ascii="Arial" w:hAnsi="Arial" w:cs="Arial"/>
          <w:bCs/>
          <w:iCs/>
          <w:u w:val="single"/>
        </w:rPr>
      </w:pPr>
      <w:r>
        <w:rPr>
          <w:rFonts w:ascii="Arial" w:hAnsi="Arial" w:cs="Arial"/>
          <w:bCs/>
          <w:iCs/>
          <w:u w:val="single"/>
        </w:rPr>
        <w:t>Stormwater Calculations</w:t>
      </w:r>
    </w:p>
    <w:p w14:paraId="33BCC765" w14:textId="77777777" w:rsidR="000F4126" w:rsidRDefault="000F4126">
      <w:pPr>
        <w:pStyle w:val="ListParagraph"/>
        <w:numPr>
          <w:ilvl w:val="0"/>
          <w:numId w:val="10"/>
        </w:numPr>
        <w:rPr>
          <w:rFonts w:ascii="Arial" w:hAnsi="Arial" w:cs="Arial"/>
          <w:bCs/>
          <w:iCs/>
        </w:rPr>
      </w:pPr>
      <w:r>
        <w:rPr>
          <w:rFonts w:ascii="Arial" w:hAnsi="Arial" w:cs="Arial"/>
          <w:bCs/>
          <w:iCs/>
        </w:rPr>
        <w:t>The calculations for post runoff conditions for the detention basin on the southwest side of the site do not include any infiltration.   The soil testing done at the corner of the previous drainage basin 2 showed a percolation rate of 2 minutes per inch, which is generally found in well drained soils.  However, the same test site reported mottling at 20 inches, meaning that high ground water conditions that could negatively impact infiltration.</w:t>
      </w:r>
    </w:p>
    <w:p w14:paraId="6C3A36D2" w14:textId="77777777" w:rsidR="000F4126" w:rsidRDefault="000F4126">
      <w:pPr>
        <w:pStyle w:val="ListParagraph"/>
        <w:numPr>
          <w:ilvl w:val="0"/>
          <w:numId w:val="10"/>
        </w:numPr>
        <w:rPr>
          <w:rFonts w:ascii="Arial" w:hAnsi="Arial" w:cs="Arial"/>
          <w:bCs/>
          <w:iCs/>
        </w:rPr>
      </w:pPr>
      <w:r>
        <w:rPr>
          <w:rFonts w:ascii="Arial" w:hAnsi="Arial" w:cs="Arial"/>
          <w:bCs/>
          <w:iCs/>
        </w:rPr>
        <w:t>It is recommended that the design of drainage basin 2 be reconsidered to provide the following:</w:t>
      </w:r>
    </w:p>
    <w:p w14:paraId="1055FAEC" w14:textId="77777777" w:rsidR="000F4126" w:rsidRDefault="000F4126">
      <w:pPr>
        <w:pStyle w:val="ListParagraph"/>
        <w:numPr>
          <w:ilvl w:val="0"/>
          <w:numId w:val="11"/>
        </w:numPr>
        <w:rPr>
          <w:rFonts w:ascii="Arial" w:hAnsi="Arial" w:cs="Arial"/>
          <w:bCs/>
          <w:iCs/>
        </w:rPr>
      </w:pPr>
      <w:r>
        <w:rPr>
          <w:rFonts w:ascii="Arial" w:hAnsi="Arial" w:cs="Arial"/>
          <w:bCs/>
          <w:iCs/>
        </w:rPr>
        <w:t>A forebay sediment collector to prevent sediment buildup in the micropool,</w:t>
      </w:r>
    </w:p>
    <w:p w14:paraId="4D87E11D" w14:textId="77777777" w:rsidR="000F4126" w:rsidRDefault="000F4126">
      <w:pPr>
        <w:pStyle w:val="ListParagraph"/>
        <w:numPr>
          <w:ilvl w:val="0"/>
          <w:numId w:val="11"/>
        </w:numPr>
        <w:rPr>
          <w:rFonts w:ascii="Arial" w:hAnsi="Arial" w:cs="Arial"/>
          <w:bCs/>
          <w:iCs/>
        </w:rPr>
      </w:pPr>
      <w:r>
        <w:rPr>
          <w:rFonts w:ascii="Arial" w:hAnsi="Arial" w:cs="Arial"/>
          <w:bCs/>
          <w:iCs/>
        </w:rPr>
        <w:t>Making the micropool larger to trap sediment not caught in a primary sediment control area,</w:t>
      </w:r>
    </w:p>
    <w:p w14:paraId="70D3E3E8" w14:textId="77777777" w:rsidR="000F4126" w:rsidRDefault="000F4126">
      <w:pPr>
        <w:pStyle w:val="ListParagraph"/>
        <w:numPr>
          <w:ilvl w:val="0"/>
          <w:numId w:val="11"/>
        </w:numPr>
        <w:rPr>
          <w:rFonts w:ascii="Arial" w:hAnsi="Arial" w:cs="Arial"/>
          <w:bCs/>
          <w:iCs/>
        </w:rPr>
      </w:pPr>
      <w:r>
        <w:rPr>
          <w:rFonts w:ascii="Arial" w:hAnsi="Arial" w:cs="Arial"/>
          <w:bCs/>
          <w:iCs/>
        </w:rPr>
        <w:t>A secondary discharge pipe at a higher elevation than the current 8-inch pipe elevation of 69.0 which will provide emergency flow in case the lower pipe becomes clogged.</w:t>
      </w:r>
    </w:p>
    <w:p w14:paraId="0BDB3B56" w14:textId="77777777" w:rsidR="000F4126" w:rsidRDefault="000F4126">
      <w:pPr>
        <w:pStyle w:val="ListParagraph"/>
        <w:numPr>
          <w:ilvl w:val="0"/>
          <w:numId w:val="10"/>
        </w:numPr>
        <w:rPr>
          <w:rFonts w:ascii="Arial" w:hAnsi="Arial" w:cs="Arial"/>
          <w:bCs/>
          <w:iCs/>
        </w:rPr>
      </w:pPr>
      <w:r>
        <w:rPr>
          <w:rFonts w:ascii="Arial" w:hAnsi="Arial" w:cs="Arial"/>
          <w:bCs/>
          <w:iCs/>
        </w:rPr>
        <w:t xml:space="preserve">The plan does not show that the culvert pipe under Fearing Hill Road was located on the southerly side.  The invert elevation noted on the north side is 56.26 and approximately 18” below the pavement.  It is recommended that the culvert on the southerly side be found and cleaned out to allow runoff to leave the railbed and Fearing Hill Road more easily.  </w:t>
      </w:r>
    </w:p>
    <w:p w14:paraId="7480160D" w14:textId="77777777" w:rsidR="000F4126" w:rsidRDefault="000F4126" w:rsidP="000F4126">
      <w:pPr>
        <w:rPr>
          <w:rFonts w:ascii="Arial" w:hAnsi="Arial" w:cs="Arial"/>
          <w:bCs/>
          <w:iCs/>
        </w:rPr>
      </w:pPr>
    </w:p>
    <w:p w14:paraId="70DAD952" w14:textId="77777777" w:rsidR="000F4126" w:rsidRDefault="000F4126" w:rsidP="000F4126">
      <w:pPr>
        <w:rPr>
          <w:rFonts w:ascii="Arial" w:hAnsi="Arial" w:cs="Arial"/>
          <w:bCs/>
          <w:iCs/>
          <w:u w:val="single"/>
        </w:rPr>
      </w:pPr>
      <w:r>
        <w:rPr>
          <w:rFonts w:ascii="Arial" w:hAnsi="Arial" w:cs="Arial"/>
          <w:bCs/>
          <w:iCs/>
          <w:u w:val="single"/>
        </w:rPr>
        <w:t>Other Recommendations</w:t>
      </w:r>
    </w:p>
    <w:p w14:paraId="16D00E83" w14:textId="77777777" w:rsidR="000F4126" w:rsidRDefault="000F4126" w:rsidP="000F4126">
      <w:pPr>
        <w:rPr>
          <w:rFonts w:ascii="Arial" w:hAnsi="Arial" w:cs="Arial"/>
          <w:bCs/>
          <w:iCs/>
        </w:rPr>
      </w:pPr>
      <w:r>
        <w:rPr>
          <w:rFonts w:ascii="Arial" w:hAnsi="Arial" w:cs="Arial"/>
          <w:bCs/>
          <w:iCs/>
        </w:rPr>
        <w:tab/>
        <w:t>In addition to several recommendations noted above, the following should be done as a means of monitoring ground water conditions before and after any construction on the subject property takes place.</w:t>
      </w:r>
    </w:p>
    <w:p w14:paraId="46C96479" w14:textId="77777777" w:rsidR="000F4126" w:rsidRDefault="000F4126">
      <w:pPr>
        <w:pStyle w:val="ListParagraph"/>
        <w:numPr>
          <w:ilvl w:val="0"/>
          <w:numId w:val="12"/>
        </w:numPr>
        <w:rPr>
          <w:rFonts w:ascii="Arial" w:hAnsi="Arial" w:cs="Arial"/>
          <w:bCs/>
          <w:iCs/>
        </w:rPr>
      </w:pPr>
      <w:r>
        <w:rPr>
          <w:rFonts w:ascii="Arial" w:hAnsi="Arial" w:cs="Arial"/>
          <w:bCs/>
          <w:iCs/>
        </w:rPr>
        <w:t>The two monitoring wells on the north side of Fearing Hill Road, just east of the railbed should be kept in place, maintained and monitored on a regular basis.</w:t>
      </w:r>
    </w:p>
    <w:p w14:paraId="3720483B" w14:textId="77777777" w:rsidR="000F4126" w:rsidRDefault="000F4126">
      <w:pPr>
        <w:pStyle w:val="ListParagraph"/>
        <w:numPr>
          <w:ilvl w:val="0"/>
          <w:numId w:val="12"/>
        </w:numPr>
        <w:rPr>
          <w:rFonts w:ascii="Arial" w:hAnsi="Arial" w:cs="Arial"/>
          <w:bCs/>
          <w:iCs/>
        </w:rPr>
      </w:pPr>
      <w:r>
        <w:rPr>
          <w:rFonts w:ascii="Arial" w:hAnsi="Arial" w:cs="Arial"/>
          <w:bCs/>
          <w:iCs/>
        </w:rPr>
        <w:t>An additional monitoring well should be placed on the northerly side of Fearing Hill Road near the proposed site access but so as not to be unduly influenced by surface runoff that may come from the access road itself.</w:t>
      </w:r>
    </w:p>
    <w:p w14:paraId="6C7FC3D7" w14:textId="77777777" w:rsidR="000F4126" w:rsidRDefault="000F4126">
      <w:pPr>
        <w:pStyle w:val="ListParagraph"/>
        <w:numPr>
          <w:ilvl w:val="0"/>
          <w:numId w:val="12"/>
        </w:numPr>
        <w:rPr>
          <w:rFonts w:ascii="Arial" w:hAnsi="Arial" w:cs="Arial"/>
          <w:bCs/>
          <w:iCs/>
        </w:rPr>
      </w:pPr>
      <w:r>
        <w:rPr>
          <w:rFonts w:ascii="Arial" w:hAnsi="Arial" w:cs="Arial"/>
          <w:bCs/>
          <w:iCs/>
        </w:rPr>
        <w:t>The purpose of documenting the groundwater in these wells is to establish:</w:t>
      </w:r>
    </w:p>
    <w:p w14:paraId="7C890916" w14:textId="77777777" w:rsidR="000F4126" w:rsidRDefault="000F4126">
      <w:pPr>
        <w:pStyle w:val="ListParagraph"/>
        <w:numPr>
          <w:ilvl w:val="0"/>
          <w:numId w:val="13"/>
        </w:numPr>
        <w:rPr>
          <w:rFonts w:ascii="Arial" w:hAnsi="Arial" w:cs="Arial"/>
          <w:bCs/>
          <w:iCs/>
        </w:rPr>
      </w:pPr>
      <w:r>
        <w:rPr>
          <w:rFonts w:ascii="Arial" w:hAnsi="Arial" w:cs="Arial"/>
          <w:bCs/>
          <w:iCs/>
        </w:rPr>
        <w:t>A base line against which to measure future changes in groundwater elevation and ground water quality as it relates to the project, should it be developed,</w:t>
      </w:r>
    </w:p>
    <w:p w14:paraId="302E861B" w14:textId="77777777" w:rsidR="000F4126" w:rsidRDefault="000F4126" w:rsidP="000F4126">
      <w:pPr>
        <w:pStyle w:val="ListParagraph"/>
        <w:rPr>
          <w:rFonts w:ascii="Arial" w:hAnsi="Arial" w:cs="Arial"/>
          <w:bCs/>
          <w:iCs/>
        </w:rPr>
      </w:pPr>
    </w:p>
    <w:p w14:paraId="03DB900E" w14:textId="77777777" w:rsidR="000F4126" w:rsidRDefault="000F4126" w:rsidP="000F4126">
      <w:pPr>
        <w:rPr>
          <w:rFonts w:ascii="Arial" w:hAnsi="Arial" w:cs="Arial"/>
          <w:bCs/>
          <w:iCs/>
        </w:rPr>
      </w:pPr>
    </w:p>
    <w:p w14:paraId="19321F30" w14:textId="77777777" w:rsidR="000F4126" w:rsidRDefault="000F4126" w:rsidP="000F4126">
      <w:pPr>
        <w:rPr>
          <w:rFonts w:ascii="Arial" w:hAnsi="Arial" w:cs="Arial"/>
          <w:bCs/>
          <w:iCs/>
        </w:rPr>
      </w:pPr>
    </w:p>
    <w:p w14:paraId="32E32D76" w14:textId="77777777" w:rsidR="000F4126" w:rsidRDefault="000F4126" w:rsidP="000F4126">
      <w:pPr>
        <w:rPr>
          <w:rFonts w:ascii="Arial" w:hAnsi="Arial" w:cs="Arial"/>
          <w:bCs/>
          <w:iCs/>
        </w:rPr>
      </w:pPr>
    </w:p>
    <w:p w14:paraId="5053C41C" w14:textId="77777777" w:rsidR="000F4126" w:rsidRDefault="000F4126" w:rsidP="000F4126">
      <w:pPr>
        <w:rPr>
          <w:rFonts w:ascii="Arial" w:hAnsi="Arial" w:cs="Arial"/>
          <w:bCs/>
          <w:iCs/>
        </w:rPr>
      </w:pPr>
    </w:p>
    <w:p w14:paraId="38974183" w14:textId="77777777" w:rsidR="000F4126" w:rsidRDefault="000F4126" w:rsidP="000F4126">
      <w:pPr>
        <w:rPr>
          <w:rFonts w:ascii="Arial" w:hAnsi="Arial" w:cs="Arial"/>
          <w:bCs/>
          <w:iCs/>
        </w:rPr>
      </w:pPr>
    </w:p>
    <w:p w14:paraId="1DB9022D" w14:textId="77777777" w:rsidR="000F4126" w:rsidRDefault="000F4126" w:rsidP="000F4126">
      <w:pPr>
        <w:rPr>
          <w:rFonts w:ascii="Arial" w:hAnsi="Arial" w:cs="Arial"/>
          <w:bCs/>
          <w:iCs/>
        </w:rPr>
      </w:pPr>
      <w:r>
        <w:rPr>
          <w:rFonts w:ascii="Arial" w:hAnsi="Arial" w:cs="Arial"/>
          <w:bCs/>
          <w:iCs/>
        </w:rPr>
        <w:t>Re: Fearing Hill Solar</w:t>
      </w:r>
    </w:p>
    <w:p w14:paraId="5D954C0B" w14:textId="77777777" w:rsidR="000F4126" w:rsidRDefault="000F4126" w:rsidP="000F4126">
      <w:pPr>
        <w:rPr>
          <w:rFonts w:ascii="Arial" w:hAnsi="Arial" w:cs="Arial"/>
          <w:bCs/>
          <w:iCs/>
        </w:rPr>
      </w:pPr>
      <w:r>
        <w:rPr>
          <w:rFonts w:ascii="Arial" w:hAnsi="Arial" w:cs="Arial"/>
          <w:bCs/>
          <w:iCs/>
        </w:rPr>
        <w:t>91 and 101 Fearing Hill Rd.</w:t>
      </w:r>
    </w:p>
    <w:p w14:paraId="439317B7" w14:textId="77777777" w:rsidR="000F4126" w:rsidRDefault="000F4126" w:rsidP="000F4126">
      <w:pPr>
        <w:rPr>
          <w:rFonts w:ascii="Arial" w:hAnsi="Arial" w:cs="Arial"/>
          <w:bCs/>
          <w:iCs/>
        </w:rPr>
      </w:pPr>
      <w:r>
        <w:rPr>
          <w:rFonts w:ascii="Arial" w:hAnsi="Arial" w:cs="Arial"/>
          <w:bCs/>
          <w:iCs/>
        </w:rPr>
        <w:t>Page four</w:t>
      </w:r>
    </w:p>
    <w:p w14:paraId="7D019986" w14:textId="77777777" w:rsidR="000F4126" w:rsidRDefault="000F4126" w:rsidP="000F4126">
      <w:pPr>
        <w:pStyle w:val="ListParagraph"/>
        <w:rPr>
          <w:rFonts w:ascii="Arial" w:hAnsi="Arial" w:cs="Arial"/>
          <w:bCs/>
          <w:iCs/>
        </w:rPr>
      </w:pPr>
    </w:p>
    <w:p w14:paraId="416BA5E9" w14:textId="77777777" w:rsidR="000F4126" w:rsidRDefault="000F4126">
      <w:pPr>
        <w:pStyle w:val="ListParagraph"/>
        <w:numPr>
          <w:ilvl w:val="0"/>
          <w:numId w:val="13"/>
        </w:numPr>
        <w:rPr>
          <w:rFonts w:ascii="Arial" w:hAnsi="Arial" w:cs="Arial"/>
          <w:bCs/>
          <w:iCs/>
        </w:rPr>
      </w:pPr>
      <w:r>
        <w:rPr>
          <w:rFonts w:ascii="Arial" w:hAnsi="Arial" w:cs="Arial"/>
          <w:bCs/>
          <w:iCs/>
        </w:rPr>
        <w:t>A basis for determining whether ground water elevations are changing due to rainstorm events or due to changes brought on by the development of the site,</w:t>
      </w:r>
    </w:p>
    <w:p w14:paraId="59C8BBC7" w14:textId="77777777" w:rsidR="000F4126" w:rsidRDefault="000F4126">
      <w:pPr>
        <w:pStyle w:val="ListParagraph"/>
        <w:numPr>
          <w:ilvl w:val="0"/>
          <w:numId w:val="13"/>
        </w:numPr>
        <w:rPr>
          <w:rFonts w:ascii="Arial" w:hAnsi="Arial" w:cs="Arial"/>
          <w:bCs/>
          <w:iCs/>
        </w:rPr>
      </w:pPr>
      <w:r>
        <w:rPr>
          <w:rFonts w:ascii="Arial" w:hAnsi="Arial" w:cs="Arial"/>
          <w:bCs/>
          <w:iCs/>
        </w:rPr>
        <w:t>To give nearby residents a means to determine if steps need to be taken to protect existing well water supplies or on-site septic systems, or both.</w:t>
      </w:r>
    </w:p>
    <w:p w14:paraId="04D89CDC" w14:textId="77777777" w:rsidR="000F4126" w:rsidRDefault="000F4126">
      <w:pPr>
        <w:pStyle w:val="ListParagraph"/>
        <w:numPr>
          <w:ilvl w:val="0"/>
          <w:numId w:val="12"/>
        </w:numPr>
        <w:rPr>
          <w:rFonts w:ascii="Arial" w:hAnsi="Arial" w:cs="Arial"/>
          <w:bCs/>
          <w:iCs/>
        </w:rPr>
      </w:pPr>
      <w:r>
        <w:rPr>
          <w:rFonts w:ascii="Arial" w:hAnsi="Arial" w:cs="Arial"/>
          <w:bCs/>
          <w:iCs/>
        </w:rPr>
        <w:t>It is recommended that the third well be installed and activated along with the two wells near the railroad bed prior to any other work being done on the project, and with a schedule of monitoring and reporting to be established prior to any clearing of the site.</w:t>
      </w:r>
    </w:p>
    <w:p w14:paraId="0506560E" w14:textId="77777777" w:rsidR="000F4126" w:rsidRDefault="000F4126" w:rsidP="000F4126">
      <w:pPr>
        <w:ind w:left="720" w:firstLine="360"/>
        <w:rPr>
          <w:rFonts w:ascii="Arial" w:hAnsi="Arial" w:cs="Arial"/>
          <w:bCs/>
          <w:iCs/>
        </w:rPr>
      </w:pPr>
      <w:r>
        <w:rPr>
          <w:rFonts w:ascii="Arial" w:hAnsi="Arial" w:cs="Arial"/>
          <w:bCs/>
          <w:iCs/>
        </w:rPr>
        <w:t xml:space="preserve">The monitoring program should be made part of any conditions of approval that the Planning Board may grant for the project. </w:t>
      </w:r>
    </w:p>
    <w:p w14:paraId="5F1FF80E" w14:textId="77777777" w:rsidR="000F4126" w:rsidRDefault="000F4126" w:rsidP="000F4126">
      <w:pPr>
        <w:rPr>
          <w:rFonts w:ascii="Arial" w:hAnsi="Arial" w:cs="Arial"/>
          <w:bCs/>
          <w:iCs/>
        </w:rPr>
      </w:pPr>
    </w:p>
    <w:p w14:paraId="687C07ED" w14:textId="77777777" w:rsidR="000F4126" w:rsidRDefault="000F4126" w:rsidP="000F4126">
      <w:pPr>
        <w:rPr>
          <w:rFonts w:ascii="Arial" w:hAnsi="Arial" w:cs="Arial"/>
          <w:bCs/>
          <w:iCs/>
        </w:rPr>
      </w:pPr>
      <w:r>
        <w:rPr>
          <w:rFonts w:ascii="Arial" w:hAnsi="Arial" w:cs="Arial"/>
          <w:bCs/>
          <w:iCs/>
        </w:rPr>
        <w:tab/>
        <w:t>This concludes my review of the plans and other documents provided.  Please feel free to contact me if you have any questions.</w:t>
      </w:r>
    </w:p>
    <w:p w14:paraId="7948FCF0" w14:textId="77777777" w:rsidR="000F4126" w:rsidRDefault="000F4126" w:rsidP="000F4126">
      <w:pPr>
        <w:rPr>
          <w:rFonts w:ascii="Arial" w:hAnsi="Arial" w:cs="Arial"/>
          <w:bCs/>
          <w:iCs/>
        </w:rPr>
      </w:pPr>
    </w:p>
    <w:p w14:paraId="001C8E55" w14:textId="77777777" w:rsidR="000F4126" w:rsidRDefault="000F4126" w:rsidP="000F4126">
      <w:pPr>
        <w:rPr>
          <w:rFonts w:ascii="Arial" w:hAnsi="Arial" w:cs="Arial"/>
          <w:bCs/>
          <w:iCs/>
        </w:rPr>
      </w:pPr>
    </w:p>
    <w:p w14:paraId="628D1231" w14:textId="77777777" w:rsidR="000F4126" w:rsidRDefault="000F4126" w:rsidP="000F4126">
      <w:pPr>
        <w:ind w:left="720"/>
        <w:jc w:val="both"/>
        <w:rPr>
          <w:rFonts w:ascii="Arial" w:hAnsi="Arial" w:cs="Arial"/>
          <w:bCs/>
          <w:iCs/>
        </w:rPr>
      </w:pPr>
    </w:p>
    <w:p w14:paraId="58FFCE4C" w14:textId="77777777" w:rsidR="000F4126" w:rsidRDefault="000F4126" w:rsidP="000F4126">
      <w:pPr>
        <w:ind w:left="720" w:hanging="720"/>
        <w:jc w:val="both"/>
        <w:rPr>
          <w:rFonts w:ascii="Arial" w:hAnsi="Arial" w:cs="Arial"/>
          <w:bCs/>
          <w:iCs/>
        </w:rPr>
      </w:pPr>
      <w:r>
        <w:rPr>
          <w:rFonts w:ascii="Arial" w:hAnsi="Arial" w:cs="Arial"/>
          <w:bCs/>
          <w:iCs/>
        </w:rPr>
        <w:t>Very truly yours,</w:t>
      </w:r>
    </w:p>
    <w:p w14:paraId="689A226F" w14:textId="77777777" w:rsidR="000F4126" w:rsidRDefault="000F4126" w:rsidP="000F4126">
      <w:pPr>
        <w:ind w:left="720" w:hanging="720"/>
        <w:jc w:val="both"/>
        <w:rPr>
          <w:rFonts w:ascii="Freestyle Script" w:hAnsi="Freestyle Script" w:cs="Arial"/>
          <w:bCs/>
          <w:iCs/>
          <w:color w:val="002060"/>
          <w:sz w:val="56"/>
          <w:szCs w:val="56"/>
        </w:rPr>
      </w:pPr>
      <w:r>
        <w:rPr>
          <w:rFonts w:ascii="Freestyle Script" w:hAnsi="Freestyle Script" w:cs="Arial"/>
          <w:bCs/>
          <w:iCs/>
          <w:color w:val="002060"/>
          <w:sz w:val="56"/>
          <w:szCs w:val="56"/>
        </w:rPr>
        <w:t>Charles L. Rowley</w:t>
      </w:r>
    </w:p>
    <w:p w14:paraId="7C27DA95" w14:textId="77777777" w:rsidR="000F4126" w:rsidRDefault="000F4126" w:rsidP="000F4126">
      <w:pPr>
        <w:ind w:left="720" w:hanging="720"/>
        <w:jc w:val="both"/>
        <w:rPr>
          <w:rFonts w:ascii="Arial" w:hAnsi="Arial" w:cs="Arial"/>
          <w:bCs/>
          <w:iCs/>
        </w:rPr>
      </w:pPr>
      <w:r>
        <w:rPr>
          <w:rFonts w:ascii="Arial" w:hAnsi="Arial" w:cs="Arial"/>
          <w:bCs/>
          <w:iCs/>
        </w:rPr>
        <w:t>Charles L. Rowley, PE, PLS</w:t>
      </w:r>
    </w:p>
    <w:p w14:paraId="1FF9734D" w14:textId="77777777" w:rsidR="000F4126" w:rsidRDefault="000F4126" w:rsidP="000F4126">
      <w:pPr>
        <w:ind w:left="720" w:hanging="720"/>
        <w:jc w:val="both"/>
        <w:rPr>
          <w:rFonts w:ascii="Arial" w:hAnsi="Arial" w:cs="Arial"/>
          <w:bCs/>
          <w:iCs/>
        </w:rPr>
      </w:pPr>
    </w:p>
    <w:p w14:paraId="3FC91D7A" w14:textId="77777777" w:rsidR="000F4126" w:rsidRDefault="000F4126" w:rsidP="000F4126">
      <w:pPr>
        <w:ind w:left="720" w:hanging="720"/>
        <w:jc w:val="both"/>
        <w:rPr>
          <w:rFonts w:ascii="Arial" w:hAnsi="Arial" w:cs="Arial"/>
          <w:bCs/>
          <w:iCs/>
        </w:rPr>
      </w:pPr>
      <w:r>
        <w:rPr>
          <w:rFonts w:ascii="Arial" w:hAnsi="Arial" w:cs="Arial"/>
          <w:bCs/>
          <w:iCs/>
        </w:rPr>
        <w:t>Cc Board Members</w:t>
      </w:r>
    </w:p>
    <w:p w14:paraId="217C9642" w14:textId="77777777" w:rsidR="000F4126" w:rsidRDefault="000F4126" w:rsidP="000F4126">
      <w:pPr>
        <w:ind w:left="720" w:hanging="720"/>
        <w:jc w:val="both"/>
        <w:rPr>
          <w:rFonts w:ascii="Arial" w:hAnsi="Arial" w:cs="Arial"/>
          <w:bCs/>
          <w:iCs/>
        </w:rPr>
      </w:pPr>
      <w:r>
        <w:rPr>
          <w:rFonts w:ascii="Arial" w:hAnsi="Arial" w:cs="Arial"/>
          <w:bCs/>
          <w:iCs/>
        </w:rPr>
        <w:t xml:space="preserve">     Ken Buckland, Town Planner</w:t>
      </w:r>
    </w:p>
    <w:p w14:paraId="439D19A6" w14:textId="77777777" w:rsidR="000F4126" w:rsidRDefault="000F4126" w:rsidP="000F4126">
      <w:pPr>
        <w:ind w:left="720" w:hanging="720"/>
        <w:jc w:val="both"/>
        <w:rPr>
          <w:rFonts w:ascii="Arial" w:hAnsi="Arial" w:cs="Arial"/>
          <w:bCs/>
          <w:iCs/>
        </w:rPr>
      </w:pPr>
      <w:r>
        <w:rPr>
          <w:rFonts w:ascii="Arial" w:hAnsi="Arial" w:cs="Arial"/>
          <w:bCs/>
          <w:iCs/>
        </w:rPr>
        <w:t xml:space="preserve">     Monique Baldwin, Asst. Planner</w:t>
      </w:r>
    </w:p>
    <w:p w14:paraId="7CEDCD91" w14:textId="77777777" w:rsidR="000F4126" w:rsidRDefault="000F4126" w:rsidP="000F4126">
      <w:pPr>
        <w:ind w:left="720" w:hanging="720"/>
        <w:jc w:val="both"/>
        <w:rPr>
          <w:rFonts w:ascii="Arial" w:hAnsi="Arial" w:cs="Arial"/>
          <w:bCs/>
          <w:iCs/>
        </w:rPr>
      </w:pPr>
      <w:r>
        <w:rPr>
          <w:rFonts w:ascii="Arial" w:hAnsi="Arial" w:cs="Arial"/>
          <w:bCs/>
          <w:iCs/>
        </w:rPr>
        <w:t xml:space="preserve">     Richard Tabaczynski,PE,  Atlantic Design</w:t>
      </w:r>
    </w:p>
    <w:p w14:paraId="49F432D4" w14:textId="77777777" w:rsidR="000F4126" w:rsidRDefault="000F4126" w:rsidP="000F4126">
      <w:pPr>
        <w:ind w:left="720" w:hanging="720"/>
        <w:jc w:val="both"/>
        <w:rPr>
          <w:rFonts w:ascii="Arial" w:hAnsi="Arial" w:cs="Arial"/>
          <w:bCs/>
          <w:iCs/>
        </w:rPr>
      </w:pPr>
      <w:r>
        <w:rPr>
          <w:rFonts w:ascii="Arial" w:hAnsi="Arial" w:cs="Arial"/>
          <w:bCs/>
          <w:iCs/>
        </w:rPr>
        <w:t xml:space="preserve">     Neal Price, Horsley-Witten Group</w:t>
      </w:r>
    </w:p>
    <w:p w14:paraId="384ED24C" w14:textId="77777777" w:rsidR="000F4126" w:rsidRDefault="000F4126" w:rsidP="000F4126">
      <w:pPr>
        <w:ind w:left="720" w:hanging="720"/>
        <w:jc w:val="both"/>
        <w:rPr>
          <w:rFonts w:ascii="Arial" w:hAnsi="Arial" w:cs="Arial"/>
          <w:bCs/>
          <w:iCs/>
        </w:rPr>
      </w:pPr>
      <w:r>
        <w:rPr>
          <w:rFonts w:ascii="Arial" w:hAnsi="Arial" w:cs="Arial"/>
          <w:bCs/>
          <w:iCs/>
        </w:rPr>
        <w:t xml:space="preserve">     Joseph Shanahan</w:t>
      </w:r>
    </w:p>
    <w:p w14:paraId="73A85EC2" w14:textId="1D482A12" w:rsidR="000F4126" w:rsidRDefault="000F4126" w:rsidP="006E443E">
      <w:pPr>
        <w:jc w:val="both"/>
        <w:rPr>
          <w:rFonts w:ascii="Arial" w:hAnsi="Arial" w:cs="Arial"/>
          <w:bCs/>
          <w:iCs/>
        </w:rPr>
      </w:pPr>
    </w:p>
    <w:p w14:paraId="7482B619" w14:textId="5590DAD0" w:rsidR="000F4126" w:rsidRDefault="000F4126" w:rsidP="006E443E">
      <w:pPr>
        <w:jc w:val="both"/>
        <w:rPr>
          <w:rFonts w:ascii="Arial" w:hAnsi="Arial" w:cs="Arial"/>
          <w:bCs/>
          <w:iCs/>
        </w:rPr>
      </w:pPr>
    </w:p>
    <w:p w14:paraId="31272F9C" w14:textId="475A498A" w:rsidR="000F4126" w:rsidRDefault="000F4126" w:rsidP="006E443E">
      <w:pPr>
        <w:jc w:val="both"/>
        <w:rPr>
          <w:rFonts w:ascii="Arial" w:hAnsi="Arial" w:cs="Arial"/>
          <w:bCs/>
          <w:iCs/>
        </w:rPr>
      </w:pPr>
    </w:p>
    <w:p w14:paraId="6DC4131D" w14:textId="161E3387" w:rsidR="000F4126" w:rsidRDefault="000F4126" w:rsidP="006E443E">
      <w:pPr>
        <w:jc w:val="both"/>
        <w:rPr>
          <w:rFonts w:ascii="Arial" w:hAnsi="Arial" w:cs="Arial"/>
          <w:bCs/>
          <w:iCs/>
        </w:rPr>
      </w:pPr>
    </w:p>
    <w:p w14:paraId="1FAB7C6A" w14:textId="10D0B518" w:rsidR="000F4126" w:rsidRDefault="000F4126" w:rsidP="006E443E">
      <w:pPr>
        <w:jc w:val="both"/>
        <w:rPr>
          <w:rFonts w:ascii="Arial" w:hAnsi="Arial" w:cs="Arial"/>
          <w:bCs/>
          <w:iCs/>
        </w:rPr>
      </w:pPr>
    </w:p>
    <w:p w14:paraId="31C0113E" w14:textId="306241DB" w:rsidR="000F4126" w:rsidRDefault="000F4126" w:rsidP="006E443E">
      <w:pPr>
        <w:jc w:val="both"/>
        <w:rPr>
          <w:rFonts w:ascii="Arial" w:hAnsi="Arial" w:cs="Arial"/>
          <w:bCs/>
          <w:iCs/>
        </w:rPr>
      </w:pPr>
    </w:p>
    <w:p w14:paraId="4485293A" w14:textId="438B7887" w:rsidR="000F4126" w:rsidRDefault="000F4126" w:rsidP="006E443E">
      <w:pPr>
        <w:jc w:val="both"/>
        <w:rPr>
          <w:rFonts w:ascii="Arial" w:hAnsi="Arial" w:cs="Arial"/>
          <w:bCs/>
          <w:iCs/>
        </w:rPr>
      </w:pPr>
    </w:p>
    <w:p w14:paraId="589BA071" w14:textId="6567013D" w:rsidR="000F4126" w:rsidRDefault="000F4126" w:rsidP="006E443E">
      <w:pPr>
        <w:jc w:val="both"/>
        <w:rPr>
          <w:rFonts w:ascii="Arial" w:hAnsi="Arial" w:cs="Arial"/>
          <w:bCs/>
          <w:iCs/>
        </w:rPr>
      </w:pPr>
    </w:p>
    <w:p w14:paraId="3BA77A78" w14:textId="77777777" w:rsidR="000F4126" w:rsidRDefault="000F4126" w:rsidP="006E443E">
      <w:pPr>
        <w:jc w:val="both"/>
        <w:rPr>
          <w:rFonts w:ascii="Arial" w:hAnsi="Arial" w:cs="Arial"/>
          <w:bCs/>
          <w:iCs/>
        </w:rPr>
      </w:pPr>
    </w:p>
    <w:p w14:paraId="30E6DBA4" w14:textId="03766657" w:rsidR="006E443E" w:rsidRPr="00000F3F" w:rsidRDefault="006E443E" w:rsidP="006E443E">
      <w:pPr>
        <w:jc w:val="both"/>
        <w:rPr>
          <w:rFonts w:ascii="Arial" w:hAnsi="Arial" w:cs="Arial"/>
          <w:bCs/>
          <w:iCs/>
        </w:rPr>
      </w:pPr>
      <w:r>
        <w:rPr>
          <w:rFonts w:ascii="Arial" w:hAnsi="Arial" w:cs="Arial"/>
          <w:bCs/>
          <w:iCs/>
        </w:rPr>
        <w:t xml:space="preserve">     </w:t>
      </w:r>
    </w:p>
    <w:sectPr w:rsidR="006E443E" w:rsidRPr="00000F3F"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BC940" w14:textId="77777777" w:rsidR="006F5DA3" w:rsidRDefault="006F5DA3" w:rsidP="00254686">
      <w:r>
        <w:separator/>
      </w:r>
    </w:p>
  </w:endnote>
  <w:endnote w:type="continuationSeparator" w:id="0">
    <w:p w14:paraId="35C6FF0F" w14:textId="77777777" w:rsidR="006F5DA3" w:rsidRDefault="006F5DA3"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A1A1" w14:textId="77777777" w:rsidR="006F5DA3" w:rsidRDefault="006F5DA3" w:rsidP="00254686">
      <w:r>
        <w:separator/>
      </w:r>
    </w:p>
  </w:footnote>
  <w:footnote w:type="continuationSeparator" w:id="0">
    <w:p w14:paraId="5BEE7AAB" w14:textId="77777777" w:rsidR="006F5DA3" w:rsidRDefault="006F5DA3"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8E611D"/>
    <w:multiLevelType w:val="hybridMultilevel"/>
    <w:tmpl w:val="46B85928"/>
    <w:lvl w:ilvl="0" w:tplc="A05C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07526"/>
    <w:multiLevelType w:val="hybridMultilevel"/>
    <w:tmpl w:val="A6464252"/>
    <w:lvl w:ilvl="0" w:tplc="04C67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C12B3"/>
    <w:multiLevelType w:val="hybridMultilevel"/>
    <w:tmpl w:val="4B2C33AA"/>
    <w:lvl w:ilvl="0" w:tplc="C0D4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4282D"/>
    <w:multiLevelType w:val="hybridMultilevel"/>
    <w:tmpl w:val="7EDE9218"/>
    <w:lvl w:ilvl="0" w:tplc="6DA6E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E5973"/>
    <w:multiLevelType w:val="hybridMultilevel"/>
    <w:tmpl w:val="F8162F98"/>
    <w:lvl w:ilvl="0" w:tplc="B89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C71350"/>
    <w:multiLevelType w:val="hybridMultilevel"/>
    <w:tmpl w:val="BA96C6D2"/>
    <w:lvl w:ilvl="0" w:tplc="017EB6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B58415A"/>
    <w:multiLevelType w:val="hybridMultilevel"/>
    <w:tmpl w:val="87BE20AA"/>
    <w:lvl w:ilvl="0" w:tplc="C7FA5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B06EA"/>
    <w:multiLevelType w:val="hybridMultilevel"/>
    <w:tmpl w:val="000873FC"/>
    <w:lvl w:ilvl="0" w:tplc="04C67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B07AA"/>
    <w:multiLevelType w:val="hybridMultilevel"/>
    <w:tmpl w:val="F098ADA4"/>
    <w:lvl w:ilvl="0" w:tplc="04C67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6D3"/>
    <w:multiLevelType w:val="hybridMultilevel"/>
    <w:tmpl w:val="B1689A26"/>
    <w:lvl w:ilvl="0" w:tplc="8FDA4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262233"/>
    <w:multiLevelType w:val="hybridMultilevel"/>
    <w:tmpl w:val="82268844"/>
    <w:lvl w:ilvl="0" w:tplc="608439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4E"/>
    <w:rsid w:val="0000050E"/>
    <w:rsid w:val="00000CA9"/>
    <w:rsid w:val="00000F02"/>
    <w:rsid w:val="00000F3F"/>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0413"/>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461"/>
    <w:rsid w:val="00023C32"/>
    <w:rsid w:val="00024549"/>
    <w:rsid w:val="00024E8F"/>
    <w:rsid w:val="00025189"/>
    <w:rsid w:val="00025923"/>
    <w:rsid w:val="00025BA8"/>
    <w:rsid w:val="00025C0A"/>
    <w:rsid w:val="00026545"/>
    <w:rsid w:val="00030030"/>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95B"/>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76"/>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6EF"/>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2D04"/>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37D"/>
    <w:rsid w:val="000B17A3"/>
    <w:rsid w:val="000B2426"/>
    <w:rsid w:val="000B2912"/>
    <w:rsid w:val="000B30C4"/>
    <w:rsid w:val="000B3DBB"/>
    <w:rsid w:val="000B4655"/>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EB8"/>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126"/>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157"/>
    <w:rsid w:val="0011422B"/>
    <w:rsid w:val="00114B91"/>
    <w:rsid w:val="00115384"/>
    <w:rsid w:val="00115A5E"/>
    <w:rsid w:val="00116564"/>
    <w:rsid w:val="00120020"/>
    <w:rsid w:val="00120B0F"/>
    <w:rsid w:val="001218DB"/>
    <w:rsid w:val="0012295B"/>
    <w:rsid w:val="00123561"/>
    <w:rsid w:val="00123B9C"/>
    <w:rsid w:val="00125645"/>
    <w:rsid w:val="001258AD"/>
    <w:rsid w:val="00125B9C"/>
    <w:rsid w:val="00125EA3"/>
    <w:rsid w:val="001277A2"/>
    <w:rsid w:val="00127D3B"/>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3A7D"/>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3C45"/>
    <w:rsid w:val="00173E8A"/>
    <w:rsid w:val="00175216"/>
    <w:rsid w:val="0017534F"/>
    <w:rsid w:val="00175484"/>
    <w:rsid w:val="001756AF"/>
    <w:rsid w:val="00175A85"/>
    <w:rsid w:val="00175CBC"/>
    <w:rsid w:val="001760BD"/>
    <w:rsid w:val="00180965"/>
    <w:rsid w:val="0018148E"/>
    <w:rsid w:val="00181924"/>
    <w:rsid w:val="00181C32"/>
    <w:rsid w:val="00181C7D"/>
    <w:rsid w:val="001827F6"/>
    <w:rsid w:val="00182BC6"/>
    <w:rsid w:val="00183669"/>
    <w:rsid w:val="00183D0E"/>
    <w:rsid w:val="001848C9"/>
    <w:rsid w:val="00185463"/>
    <w:rsid w:val="001858A0"/>
    <w:rsid w:val="00185B0D"/>
    <w:rsid w:val="00186B67"/>
    <w:rsid w:val="00187B92"/>
    <w:rsid w:val="00190306"/>
    <w:rsid w:val="00190822"/>
    <w:rsid w:val="00190980"/>
    <w:rsid w:val="00190E8D"/>
    <w:rsid w:val="00190F4E"/>
    <w:rsid w:val="00191271"/>
    <w:rsid w:val="00191B60"/>
    <w:rsid w:val="0019283E"/>
    <w:rsid w:val="00192908"/>
    <w:rsid w:val="001932EB"/>
    <w:rsid w:val="001934FF"/>
    <w:rsid w:val="0019350D"/>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285"/>
    <w:rsid w:val="001A3B8C"/>
    <w:rsid w:val="001A3E36"/>
    <w:rsid w:val="001A537B"/>
    <w:rsid w:val="001A7BDA"/>
    <w:rsid w:val="001A7F09"/>
    <w:rsid w:val="001B0468"/>
    <w:rsid w:val="001B07F2"/>
    <w:rsid w:val="001B1587"/>
    <w:rsid w:val="001B18E8"/>
    <w:rsid w:val="001B1986"/>
    <w:rsid w:val="001B1CC4"/>
    <w:rsid w:val="001B2822"/>
    <w:rsid w:val="001B29B0"/>
    <w:rsid w:val="001B2B35"/>
    <w:rsid w:val="001B3171"/>
    <w:rsid w:val="001B3AF2"/>
    <w:rsid w:val="001B3F44"/>
    <w:rsid w:val="001B433C"/>
    <w:rsid w:val="001B43E0"/>
    <w:rsid w:val="001B446C"/>
    <w:rsid w:val="001B4C22"/>
    <w:rsid w:val="001B5596"/>
    <w:rsid w:val="001B59B2"/>
    <w:rsid w:val="001B6333"/>
    <w:rsid w:val="001B6E51"/>
    <w:rsid w:val="001B743C"/>
    <w:rsid w:val="001B77CC"/>
    <w:rsid w:val="001C0645"/>
    <w:rsid w:val="001C0DC1"/>
    <w:rsid w:val="001C130F"/>
    <w:rsid w:val="001C2B1A"/>
    <w:rsid w:val="001C3599"/>
    <w:rsid w:val="001C3EA0"/>
    <w:rsid w:val="001C3FD6"/>
    <w:rsid w:val="001C408B"/>
    <w:rsid w:val="001C4236"/>
    <w:rsid w:val="001C4392"/>
    <w:rsid w:val="001C4E0A"/>
    <w:rsid w:val="001C59D1"/>
    <w:rsid w:val="001C5ACA"/>
    <w:rsid w:val="001C6141"/>
    <w:rsid w:val="001C733F"/>
    <w:rsid w:val="001C7BF4"/>
    <w:rsid w:val="001D0BBB"/>
    <w:rsid w:val="001D0DA8"/>
    <w:rsid w:val="001D1128"/>
    <w:rsid w:val="001D1A4E"/>
    <w:rsid w:val="001D262E"/>
    <w:rsid w:val="001D2918"/>
    <w:rsid w:val="001D334A"/>
    <w:rsid w:val="001D3450"/>
    <w:rsid w:val="001D36E0"/>
    <w:rsid w:val="001D3A70"/>
    <w:rsid w:val="001D3F39"/>
    <w:rsid w:val="001D3FB2"/>
    <w:rsid w:val="001D4789"/>
    <w:rsid w:val="001D48D0"/>
    <w:rsid w:val="001D5426"/>
    <w:rsid w:val="001D5523"/>
    <w:rsid w:val="001D5615"/>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4A7"/>
    <w:rsid w:val="001E5BAF"/>
    <w:rsid w:val="001E5BB3"/>
    <w:rsid w:val="001E6086"/>
    <w:rsid w:val="001E6437"/>
    <w:rsid w:val="001E69D1"/>
    <w:rsid w:val="001E6C40"/>
    <w:rsid w:val="001E6DAC"/>
    <w:rsid w:val="001E72C7"/>
    <w:rsid w:val="001F0148"/>
    <w:rsid w:val="001F0556"/>
    <w:rsid w:val="001F075B"/>
    <w:rsid w:val="001F0960"/>
    <w:rsid w:val="001F0E6C"/>
    <w:rsid w:val="001F17B6"/>
    <w:rsid w:val="001F1E86"/>
    <w:rsid w:val="001F3472"/>
    <w:rsid w:val="001F3666"/>
    <w:rsid w:val="001F4572"/>
    <w:rsid w:val="001F54EA"/>
    <w:rsid w:val="001F55D9"/>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4A48"/>
    <w:rsid w:val="00206B12"/>
    <w:rsid w:val="00206FD4"/>
    <w:rsid w:val="00207303"/>
    <w:rsid w:val="00210695"/>
    <w:rsid w:val="002106F8"/>
    <w:rsid w:val="00210945"/>
    <w:rsid w:val="002110F2"/>
    <w:rsid w:val="00211103"/>
    <w:rsid w:val="002116B5"/>
    <w:rsid w:val="00211DF8"/>
    <w:rsid w:val="00212746"/>
    <w:rsid w:val="00212BA3"/>
    <w:rsid w:val="00213D6A"/>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28D"/>
    <w:rsid w:val="00222A2A"/>
    <w:rsid w:val="00222D2F"/>
    <w:rsid w:val="002230E1"/>
    <w:rsid w:val="00223232"/>
    <w:rsid w:val="002236BE"/>
    <w:rsid w:val="00223715"/>
    <w:rsid w:val="00223741"/>
    <w:rsid w:val="002244F7"/>
    <w:rsid w:val="00225793"/>
    <w:rsid w:val="00225E4A"/>
    <w:rsid w:val="00226360"/>
    <w:rsid w:val="002263D2"/>
    <w:rsid w:val="00226746"/>
    <w:rsid w:val="0022794C"/>
    <w:rsid w:val="00227EA6"/>
    <w:rsid w:val="00227F54"/>
    <w:rsid w:val="00230C18"/>
    <w:rsid w:val="00230F0E"/>
    <w:rsid w:val="002310F8"/>
    <w:rsid w:val="0023136D"/>
    <w:rsid w:val="00231412"/>
    <w:rsid w:val="002322FD"/>
    <w:rsid w:val="0023237E"/>
    <w:rsid w:val="00232CDE"/>
    <w:rsid w:val="00233A5E"/>
    <w:rsid w:val="00233B5F"/>
    <w:rsid w:val="00234DC1"/>
    <w:rsid w:val="00235218"/>
    <w:rsid w:val="00235278"/>
    <w:rsid w:val="0023583E"/>
    <w:rsid w:val="002362D5"/>
    <w:rsid w:val="00240959"/>
    <w:rsid w:val="0024118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5958"/>
    <w:rsid w:val="00275ACF"/>
    <w:rsid w:val="0027625E"/>
    <w:rsid w:val="00276306"/>
    <w:rsid w:val="00276A20"/>
    <w:rsid w:val="00276EE8"/>
    <w:rsid w:val="00277EAE"/>
    <w:rsid w:val="00280A05"/>
    <w:rsid w:val="002812A7"/>
    <w:rsid w:val="00281A72"/>
    <w:rsid w:val="00281EB8"/>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44E4"/>
    <w:rsid w:val="002A51EA"/>
    <w:rsid w:val="002A5961"/>
    <w:rsid w:val="002A64EE"/>
    <w:rsid w:val="002A696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39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73"/>
    <w:rsid w:val="003051AF"/>
    <w:rsid w:val="003059D7"/>
    <w:rsid w:val="0031022B"/>
    <w:rsid w:val="00311644"/>
    <w:rsid w:val="00311D9D"/>
    <w:rsid w:val="003136E2"/>
    <w:rsid w:val="003138BA"/>
    <w:rsid w:val="00314187"/>
    <w:rsid w:val="0031468A"/>
    <w:rsid w:val="00316724"/>
    <w:rsid w:val="0031689D"/>
    <w:rsid w:val="00317514"/>
    <w:rsid w:val="00317599"/>
    <w:rsid w:val="0031765C"/>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2E"/>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02"/>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400"/>
    <w:rsid w:val="003605F1"/>
    <w:rsid w:val="00360735"/>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0F76"/>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539"/>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3D01"/>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4411"/>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5C41"/>
    <w:rsid w:val="003E61CB"/>
    <w:rsid w:val="003E64A6"/>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641"/>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476"/>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568"/>
    <w:rsid w:val="00434786"/>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0EF9"/>
    <w:rsid w:val="004510E3"/>
    <w:rsid w:val="00451676"/>
    <w:rsid w:val="00451AA7"/>
    <w:rsid w:val="00452633"/>
    <w:rsid w:val="0045268F"/>
    <w:rsid w:val="00452B0B"/>
    <w:rsid w:val="0045340C"/>
    <w:rsid w:val="0045407D"/>
    <w:rsid w:val="00454774"/>
    <w:rsid w:val="00454D4E"/>
    <w:rsid w:val="00454EE0"/>
    <w:rsid w:val="00454FE9"/>
    <w:rsid w:val="0045527E"/>
    <w:rsid w:val="004553B7"/>
    <w:rsid w:val="00455501"/>
    <w:rsid w:val="004559E5"/>
    <w:rsid w:val="0045607A"/>
    <w:rsid w:val="00456C08"/>
    <w:rsid w:val="00456FED"/>
    <w:rsid w:val="00457312"/>
    <w:rsid w:val="00457985"/>
    <w:rsid w:val="00457CB7"/>
    <w:rsid w:val="00457E6C"/>
    <w:rsid w:val="00457EDE"/>
    <w:rsid w:val="004606AD"/>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48D"/>
    <w:rsid w:val="004A5C6F"/>
    <w:rsid w:val="004A6195"/>
    <w:rsid w:val="004A6748"/>
    <w:rsid w:val="004A6BE5"/>
    <w:rsid w:val="004A75BB"/>
    <w:rsid w:val="004A79BE"/>
    <w:rsid w:val="004B0E69"/>
    <w:rsid w:val="004B1E8E"/>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A28"/>
    <w:rsid w:val="004C5B27"/>
    <w:rsid w:val="004C624D"/>
    <w:rsid w:val="004C6C76"/>
    <w:rsid w:val="004C7079"/>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6A1"/>
    <w:rsid w:val="00502B62"/>
    <w:rsid w:val="00502DAE"/>
    <w:rsid w:val="00502DB0"/>
    <w:rsid w:val="0050313F"/>
    <w:rsid w:val="00504076"/>
    <w:rsid w:val="00505165"/>
    <w:rsid w:val="00505806"/>
    <w:rsid w:val="00505836"/>
    <w:rsid w:val="00505CFB"/>
    <w:rsid w:val="00505EE7"/>
    <w:rsid w:val="0050634F"/>
    <w:rsid w:val="005063E7"/>
    <w:rsid w:val="0050678B"/>
    <w:rsid w:val="005077C4"/>
    <w:rsid w:val="0051054D"/>
    <w:rsid w:val="00510B15"/>
    <w:rsid w:val="00511153"/>
    <w:rsid w:val="00511188"/>
    <w:rsid w:val="00511475"/>
    <w:rsid w:val="00512218"/>
    <w:rsid w:val="00512943"/>
    <w:rsid w:val="00512DAD"/>
    <w:rsid w:val="00513993"/>
    <w:rsid w:val="00513DD8"/>
    <w:rsid w:val="00513E66"/>
    <w:rsid w:val="00514048"/>
    <w:rsid w:val="005140EB"/>
    <w:rsid w:val="005143EC"/>
    <w:rsid w:val="00514937"/>
    <w:rsid w:val="00514B89"/>
    <w:rsid w:val="00514CA1"/>
    <w:rsid w:val="00514D6B"/>
    <w:rsid w:val="00515478"/>
    <w:rsid w:val="005158D8"/>
    <w:rsid w:val="00515E9A"/>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3E64"/>
    <w:rsid w:val="0053432C"/>
    <w:rsid w:val="0053525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0961"/>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364"/>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334"/>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35A"/>
    <w:rsid w:val="005C34BD"/>
    <w:rsid w:val="005C39B1"/>
    <w:rsid w:val="005C3A17"/>
    <w:rsid w:val="005C3D7C"/>
    <w:rsid w:val="005C42F8"/>
    <w:rsid w:val="005C4483"/>
    <w:rsid w:val="005C47DB"/>
    <w:rsid w:val="005C4B42"/>
    <w:rsid w:val="005C5A70"/>
    <w:rsid w:val="005C6861"/>
    <w:rsid w:val="005C723B"/>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D7F46"/>
    <w:rsid w:val="005E1959"/>
    <w:rsid w:val="005E38FE"/>
    <w:rsid w:val="005E3BC8"/>
    <w:rsid w:val="005E4D9B"/>
    <w:rsid w:val="005E50A2"/>
    <w:rsid w:val="005E5FA4"/>
    <w:rsid w:val="005E6093"/>
    <w:rsid w:val="005E6688"/>
    <w:rsid w:val="005E6698"/>
    <w:rsid w:val="005E7159"/>
    <w:rsid w:val="005E7201"/>
    <w:rsid w:val="005E7E1F"/>
    <w:rsid w:val="005F0A02"/>
    <w:rsid w:val="005F1175"/>
    <w:rsid w:val="005F1F60"/>
    <w:rsid w:val="005F2018"/>
    <w:rsid w:val="005F2418"/>
    <w:rsid w:val="005F2C86"/>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6AF"/>
    <w:rsid w:val="00603A34"/>
    <w:rsid w:val="00603B8E"/>
    <w:rsid w:val="00604515"/>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91A"/>
    <w:rsid w:val="00617F95"/>
    <w:rsid w:val="00620958"/>
    <w:rsid w:val="00620F1B"/>
    <w:rsid w:val="006211A9"/>
    <w:rsid w:val="00621335"/>
    <w:rsid w:val="00622D3A"/>
    <w:rsid w:val="00623CB3"/>
    <w:rsid w:val="00623CD1"/>
    <w:rsid w:val="00623D65"/>
    <w:rsid w:val="00624168"/>
    <w:rsid w:val="006244DB"/>
    <w:rsid w:val="00624D35"/>
    <w:rsid w:val="00625200"/>
    <w:rsid w:val="006252D3"/>
    <w:rsid w:val="006258E2"/>
    <w:rsid w:val="00625C10"/>
    <w:rsid w:val="00625E30"/>
    <w:rsid w:val="0062615C"/>
    <w:rsid w:val="00626EC2"/>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64D1"/>
    <w:rsid w:val="00647299"/>
    <w:rsid w:val="00647685"/>
    <w:rsid w:val="006476FC"/>
    <w:rsid w:val="00647859"/>
    <w:rsid w:val="00647E49"/>
    <w:rsid w:val="00650D66"/>
    <w:rsid w:val="0065120A"/>
    <w:rsid w:val="0065125E"/>
    <w:rsid w:val="00651327"/>
    <w:rsid w:val="00651887"/>
    <w:rsid w:val="00651AC0"/>
    <w:rsid w:val="00651DF4"/>
    <w:rsid w:val="00653422"/>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C52"/>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0A8"/>
    <w:rsid w:val="006803BA"/>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6FE9"/>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0DB5"/>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247"/>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2389"/>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798"/>
    <w:rsid w:val="006D1A58"/>
    <w:rsid w:val="006D22CD"/>
    <w:rsid w:val="006D234C"/>
    <w:rsid w:val="006D2773"/>
    <w:rsid w:val="006D306F"/>
    <w:rsid w:val="006D353F"/>
    <w:rsid w:val="006D388D"/>
    <w:rsid w:val="006D3CD3"/>
    <w:rsid w:val="006D3CFB"/>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43E"/>
    <w:rsid w:val="006E46D2"/>
    <w:rsid w:val="006E4A36"/>
    <w:rsid w:val="006E4AE3"/>
    <w:rsid w:val="006E4CD3"/>
    <w:rsid w:val="006E57AC"/>
    <w:rsid w:val="006E59E9"/>
    <w:rsid w:val="006E6BCE"/>
    <w:rsid w:val="006E74CC"/>
    <w:rsid w:val="006E7CAC"/>
    <w:rsid w:val="006F2012"/>
    <w:rsid w:val="006F21EC"/>
    <w:rsid w:val="006F286E"/>
    <w:rsid w:val="006F2FCD"/>
    <w:rsid w:val="006F334D"/>
    <w:rsid w:val="006F3E9C"/>
    <w:rsid w:val="006F476D"/>
    <w:rsid w:val="006F49AE"/>
    <w:rsid w:val="006F4A46"/>
    <w:rsid w:val="006F5501"/>
    <w:rsid w:val="006F57C2"/>
    <w:rsid w:val="006F5860"/>
    <w:rsid w:val="006F5DA3"/>
    <w:rsid w:val="006F6162"/>
    <w:rsid w:val="006F63E1"/>
    <w:rsid w:val="006F6DDE"/>
    <w:rsid w:val="006F740D"/>
    <w:rsid w:val="006F79AE"/>
    <w:rsid w:val="006F7D8F"/>
    <w:rsid w:val="006F7EEC"/>
    <w:rsid w:val="00700522"/>
    <w:rsid w:val="00700729"/>
    <w:rsid w:val="00700BD1"/>
    <w:rsid w:val="00700E93"/>
    <w:rsid w:val="00700EB6"/>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5CE8"/>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A3"/>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67F9"/>
    <w:rsid w:val="007474F5"/>
    <w:rsid w:val="007501A5"/>
    <w:rsid w:val="0075077F"/>
    <w:rsid w:val="00750DFF"/>
    <w:rsid w:val="00751A01"/>
    <w:rsid w:val="00751E20"/>
    <w:rsid w:val="00752101"/>
    <w:rsid w:val="00752D4D"/>
    <w:rsid w:val="007531AF"/>
    <w:rsid w:val="0075344F"/>
    <w:rsid w:val="0075386A"/>
    <w:rsid w:val="00753B90"/>
    <w:rsid w:val="0075403D"/>
    <w:rsid w:val="00754453"/>
    <w:rsid w:val="00754DCD"/>
    <w:rsid w:val="00755254"/>
    <w:rsid w:val="00756221"/>
    <w:rsid w:val="00756AB9"/>
    <w:rsid w:val="007575E1"/>
    <w:rsid w:val="00757605"/>
    <w:rsid w:val="00757628"/>
    <w:rsid w:val="00757669"/>
    <w:rsid w:val="00757B24"/>
    <w:rsid w:val="0076067E"/>
    <w:rsid w:val="00761461"/>
    <w:rsid w:val="00761641"/>
    <w:rsid w:val="00761648"/>
    <w:rsid w:val="00761904"/>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ABC"/>
    <w:rsid w:val="00793C2E"/>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A49"/>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41A"/>
    <w:rsid w:val="00832D49"/>
    <w:rsid w:val="00832FBD"/>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2ED"/>
    <w:rsid w:val="0084531F"/>
    <w:rsid w:val="00845DFB"/>
    <w:rsid w:val="00845E9A"/>
    <w:rsid w:val="00846B53"/>
    <w:rsid w:val="00846C92"/>
    <w:rsid w:val="00846E1A"/>
    <w:rsid w:val="00847111"/>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57B94"/>
    <w:rsid w:val="008604F5"/>
    <w:rsid w:val="00860B9B"/>
    <w:rsid w:val="008616F5"/>
    <w:rsid w:val="008617AC"/>
    <w:rsid w:val="008618DB"/>
    <w:rsid w:val="00861DF5"/>
    <w:rsid w:val="008630C0"/>
    <w:rsid w:val="00863750"/>
    <w:rsid w:val="0086431E"/>
    <w:rsid w:val="008645C8"/>
    <w:rsid w:val="00864C94"/>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4DAF"/>
    <w:rsid w:val="0088555D"/>
    <w:rsid w:val="00885648"/>
    <w:rsid w:val="00885701"/>
    <w:rsid w:val="0088690B"/>
    <w:rsid w:val="00887BCA"/>
    <w:rsid w:val="0089026D"/>
    <w:rsid w:val="00891853"/>
    <w:rsid w:val="0089214F"/>
    <w:rsid w:val="00892E10"/>
    <w:rsid w:val="00892F7A"/>
    <w:rsid w:val="0089317F"/>
    <w:rsid w:val="00893270"/>
    <w:rsid w:val="008933B9"/>
    <w:rsid w:val="0089469F"/>
    <w:rsid w:val="00895346"/>
    <w:rsid w:val="00895434"/>
    <w:rsid w:val="00895EC0"/>
    <w:rsid w:val="008961D4"/>
    <w:rsid w:val="00896447"/>
    <w:rsid w:val="00897751"/>
    <w:rsid w:val="00897B6F"/>
    <w:rsid w:val="008A0411"/>
    <w:rsid w:val="008A0818"/>
    <w:rsid w:val="008A1AC4"/>
    <w:rsid w:val="008A1BC2"/>
    <w:rsid w:val="008A1CE0"/>
    <w:rsid w:val="008A2BB0"/>
    <w:rsid w:val="008A2C60"/>
    <w:rsid w:val="008A2E4C"/>
    <w:rsid w:val="008A2EEF"/>
    <w:rsid w:val="008A2FE5"/>
    <w:rsid w:val="008A33BE"/>
    <w:rsid w:val="008A3544"/>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4A1"/>
    <w:rsid w:val="008B5765"/>
    <w:rsid w:val="008B5879"/>
    <w:rsid w:val="008B5AC4"/>
    <w:rsid w:val="008B5E23"/>
    <w:rsid w:val="008B672C"/>
    <w:rsid w:val="008B6A63"/>
    <w:rsid w:val="008B7171"/>
    <w:rsid w:val="008C058F"/>
    <w:rsid w:val="008C0AA3"/>
    <w:rsid w:val="008C1B9F"/>
    <w:rsid w:val="008C2313"/>
    <w:rsid w:val="008C2901"/>
    <w:rsid w:val="008C3160"/>
    <w:rsid w:val="008C3534"/>
    <w:rsid w:val="008C356F"/>
    <w:rsid w:val="008C38C0"/>
    <w:rsid w:val="008C3AB0"/>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150"/>
    <w:rsid w:val="008E55D3"/>
    <w:rsid w:val="008E57AA"/>
    <w:rsid w:val="008E5A2D"/>
    <w:rsid w:val="008E644A"/>
    <w:rsid w:val="008E64BA"/>
    <w:rsid w:val="008E6670"/>
    <w:rsid w:val="008E66A7"/>
    <w:rsid w:val="008E676D"/>
    <w:rsid w:val="008E6988"/>
    <w:rsid w:val="008F05A3"/>
    <w:rsid w:val="008F098D"/>
    <w:rsid w:val="008F0D0B"/>
    <w:rsid w:val="008F194E"/>
    <w:rsid w:val="008F1C5C"/>
    <w:rsid w:val="008F275C"/>
    <w:rsid w:val="008F30F9"/>
    <w:rsid w:val="008F3550"/>
    <w:rsid w:val="008F3584"/>
    <w:rsid w:val="008F3ED7"/>
    <w:rsid w:val="008F40CE"/>
    <w:rsid w:val="008F4329"/>
    <w:rsid w:val="008F4EA8"/>
    <w:rsid w:val="008F56F1"/>
    <w:rsid w:val="008F5CFD"/>
    <w:rsid w:val="008F5E75"/>
    <w:rsid w:val="008F612C"/>
    <w:rsid w:val="008F6969"/>
    <w:rsid w:val="008F69FE"/>
    <w:rsid w:val="008F6A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436"/>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2F3"/>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16E4"/>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226"/>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C48"/>
    <w:rsid w:val="009C2E19"/>
    <w:rsid w:val="009C3420"/>
    <w:rsid w:val="009C38A3"/>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4F2B"/>
    <w:rsid w:val="009E5C65"/>
    <w:rsid w:val="009E7635"/>
    <w:rsid w:val="009E7932"/>
    <w:rsid w:val="009E7BFE"/>
    <w:rsid w:val="009F12E1"/>
    <w:rsid w:val="009F1349"/>
    <w:rsid w:val="009F262B"/>
    <w:rsid w:val="009F2D53"/>
    <w:rsid w:val="009F3488"/>
    <w:rsid w:val="009F4822"/>
    <w:rsid w:val="009F4897"/>
    <w:rsid w:val="009F4E98"/>
    <w:rsid w:val="009F514A"/>
    <w:rsid w:val="009F5B7B"/>
    <w:rsid w:val="009F5C6D"/>
    <w:rsid w:val="009F5C9C"/>
    <w:rsid w:val="009F5E18"/>
    <w:rsid w:val="009F61C9"/>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01C"/>
    <w:rsid w:val="00A22165"/>
    <w:rsid w:val="00A2289C"/>
    <w:rsid w:val="00A22EFF"/>
    <w:rsid w:val="00A22FA3"/>
    <w:rsid w:val="00A232F1"/>
    <w:rsid w:val="00A2449F"/>
    <w:rsid w:val="00A24A3D"/>
    <w:rsid w:val="00A24DDE"/>
    <w:rsid w:val="00A24E97"/>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30BF"/>
    <w:rsid w:val="00A44663"/>
    <w:rsid w:val="00A44AFA"/>
    <w:rsid w:val="00A44F23"/>
    <w:rsid w:val="00A462FA"/>
    <w:rsid w:val="00A46389"/>
    <w:rsid w:val="00A4687E"/>
    <w:rsid w:val="00A46D0E"/>
    <w:rsid w:val="00A46DB7"/>
    <w:rsid w:val="00A46FA8"/>
    <w:rsid w:val="00A474BA"/>
    <w:rsid w:val="00A474F3"/>
    <w:rsid w:val="00A50511"/>
    <w:rsid w:val="00A5066F"/>
    <w:rsid w:val="00A50910"/>
    <w:rsid w:val="00A510E1"/>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B8"/>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984"/>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9AF"/>
    <w:rsid w:val="00A80BDE"/>
    <w:rsid w:val="00A81417"/>
    <w:rsid w:val="00A817D8"/>
    <w:rsid w:val="00A81AB3"/>
    <w:rsid w:val="00A8240E"/>
    <w:rsid w:val="00A828E7"/>
    <w:rsid w:val="00A82BB8"/>
    <w:rsid w:val="00A839CC"/>
    <w:rsid w:val="00A83F6C"/>
    <w:rsid w:val="00A84887"/>
    <w:rsid w:val="00A854E3"/>
    <w:rsid w:val="00A855A6"/>
    <w:rsid w:val="00A857CB"/>
    <w:rsid w:val="00A85E48"/>
    <w:rsid w:val="00A862EA"/>
    <w:rsid w:val="00A865CD"/>
    <w:rsid w:val="00A87B77"/>
    <w:rsid w:val="00A87E58"/>
    <w:rsid w:val="00A9015B"/>
    <w:rsid w:val="00A9018F"/>
    <w:rsid w:val="00A9039C"/>
    <w:rsid w:val="00A90654"/>
    <w:rsid w:val="00A90D34"/>
    <w:rsid w:val="00A91007"/>
    <w:rsid w:val="00A91A1C"/>
    <w:rsid w:val="00A923AA"/>
    <w:rsid w:val="00A93D8F"/>
    <w:rsid w:val="00A9432D"/>
    <w:rsid w:val="00A94491"/>
    <w:rsid w:val="00A9461A"/>
    <w:rsid w:val="00A947F6"/>
    <w:rsid w:val="00A94921"/>
    <w:rsid w:val="00A949C5"/>
    <w:rsid w:val="00A954C6"/>
    <w:rsid w:val="00A95C94"/>
    <w:rsid w:val="00A9681A"/>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1D1D"/>
    <w:rsid w:val="00AB34DD"/>
    <w:rsid w:val="00AB36F4"/>
    <w:rsid w:val="00AB38E9"/>
    <w:rsid w:val="00AB5101"/>
    <w:rsid w:val="00AB5813"/>
    <w:rsid w:val="00AB5D25"/>
    <w:rsid w:val="00AB5EA8"/>
    <w:rsid w:val="00AB743A"/>
    <w:rsid w:val="00AB79EA"/>
    <w:rsid w:val="00AC09E8"/>
    <w:rsid w:val="00AC0E6B"/>
    <w:rsid w:val="00AC150E"/>
    <w:rsid w:val="00AC1791"/>
    <w:rsid w:val="00AC1B78"/>
    <w:rsid w:val="00AC244B"/>
    <w:rsid w:val="00AC28B7"/>
    <w:rsid w:val="00AC29DE"/>
    <w:rsid w:val="00AC2DF4"/>
    <w:rsid w:val="00AC3A5C"/>
    <w:rsid w:val="00AC3C5D"/>
    <w:rsid w:val="00AC3F05"/>
    <w:rsid w:val="00AC4EB8"/>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811"/>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3B98"/>
    <w:rsid w:val="00AE454D"/>
    <w:rsid w:val="00AE49A1"/>
    <w:rsid w:val="00AE4AEA"/>
    <w:rsid w:val="00AE56F5"/>
    <w:rsid w:val="00AE6A83"/>
    <w:rsid w:val="00AE7A37"/>
    <w:rsid w:val="00AE7CED"/>
    <w:rsid w:val="00AF09CA"/>
    <w:rsid w:val="00AF0DBE"/>
    <w:rsid w:val="00AF1521"/>
    <w:rsid w:val="00AF23B3"/>
    <w:rsid w:val="00AF2A10"/>
    <w:rsid w:val="00AF3A6C"/>
    <w:rsid w:val="00AF44E2"/>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2644E"/>
    <w:rsid w:val="00B305D8"/>
    <w:rsid w:val="00B30D61"/>
    <w:rsid w:val="00B31199"/>
    <w:rsid w:val="00B3128B"/>
    <w:rsid w:val="00B32A60"/>
    <w:rsid w:val="00B33268"/>
    <w:rsid w:val="00B3349C"/>
    <w:rsid w:val="00B33ECA"/>
    <w:rsid w:val="00B33EEE"/>
    <w:rsid w:val="00B34041"/>
    <w:rsid w:val="00B34EE9"/>
    <w:rsid w:val="00B35917"/>
    <w:rsid w:val="00B3615C"/>
    <w:rsid w:val="00B36209"/>
    <w:rsid w:val="00B374D6"/>
    <w:rsid w:val="00B376BB"/>
    <w:rsid w:val="00B37A80"/>
    <w:rsid w:val="00B4051D"/>
    <w:rsid w:val="00B40B12"/>
    <w:rsid w:val="00B40E12"/>
    <w:rsid w:val="00B40E77"/>
    <w:rsid w:val="00B41514"/>
    <w:rsid w:val="00B41D29"/>
    <w:rsid w:val="00B42064"/>
    <w:rsid w:val="00B420FF"/>
    <w:rsid w:val="00B42745"/>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0B9A"/>
    <w:rsid w:val="00B70C4F"/>
    <w:rsid w:val="00B71550"/>
    <w:rsid w:val="00B717EF"/>
    <w:rsid w:val="00B7208E"/>
    <w:rsid w:val="00B72545"/>
    <w:rsid w:val="00B72A68"/>
    <w:rsid w:val="00B74347"/>
    <w:rsid w:val="00B74406"/>
    <w:rsid w:val="00B74EBF"/>
    <w:rsid w:val="00B74F47"/>
    <w:rsid w:val="00B7535B"/>
    <w:rsid w:val="00B75680"/>
    <w:rsid w:val="00B75BC2"/>
    <w:rsid w:val="00B76305"/>
    <w:rsid w:val="00B763C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214"/>
    <w:rsid w:val="00B914CE"/>
    <w:rsid w:val="00B91D04"/>
    <w:rsid w:val="00B91D47"/>
    <w:rsid w:val="00B92464"/>
    <w:rsid w:val="00B92C01"/>
    <w:rsid w:val="00B92F2C"/>
    <w:rsid w:val="00B9370E"/>
    <w:rsid w:val="00B93E04"/>
    <w:rsid w:val="00B93F7E"/>
    <w:rsid w:val="00B9446E"/>
    <w:rsid w:val="00B9590E"/>
    <w:rsid w:val="00B95B98"/>
    <w:rsid w:val="00B95C00"/>
    <w:rsid w:val="00B97078"/>
    <w:rsid w:val="00BA0096"/>
    <w:rsid w:val="00BA0211"/>
    <w:rsid w:val="00BA1315"/>
    <w:rsid w:val="00BA14B9"/>
    <w:rsid w:val="00BA1657"/>
    <w:rsid w:val="00BA1C1D"/>
    <w:rsid w:val="00BA1E65"/>
    <w:rsid w:val="00BA1F34"/>
    <w:rsid w:val="00BA333B"/>
    <w:rsid w:val="00BA3946"/>
    <w:rsid w:val="00BA45EF"/>
    <w:rsid w:val="00BA4B50"/>
    <w:rsid w:val="00BA58FE"/>
    <w:rsid w:val="00BA62C9"/>
    <w:rsid w:val="00BA6352"/>
    <w:rsid w:val="00BA67CB"/>
    <w:rsid w:val="00BA69C1"/>
    <w:rsid w:val="00BA6BF6"/>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B91"/>
    <w:rsid w:val="00BC7DBB"/>
    <w:rsid w:val="00BD0568"/>
    <w:rsid w:val="00BD0D04"/>
    <w:rsid w:val="00BD0ED1"/>
    <w:rsid w:val="00BD0ED6"/>
    <w:rsid w:val="00BD2507"/>
    <w:rsid w:val="00BD250E"/>
    <w:rsid w:val="00BD27D8"/>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4D7"/>
    <w:rsid w:val="00BE4B15"/>
    <w:rsid w:val="00BE5525"/>
    <w:rsid w:val="00BE5588"/>
    <w:rsid w:val="00BE5775"/>
    <w:rsid w:val="00BE5D46"/>
    <w:rsid w:val="00BE60A7"/>
    <w:rsid w:val="00BE68D8"/>
    <w:rsid w:val="00BE7060"/>
    <w:rsid w:val="00BF0635"/>
    <w:rsid w:val="00BF15F9"/>
    <w:rsid w:val="00BF17B5"/>
    <w:rsid w:val="00BF1C89"/>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3F2"/>
    <w:rsid w:val="00C0652F"/>
    <w:rsid w:val="00C06587"/>
    <w:rsid w:val="00C07860"/>
    <w:rsid w:val="00C07C8A"/>
    <w:rsid w:val="00C1009F"/>
    <w:rsid w:val="00C102DD"/>
    <w:rsid w:val="00C110A5"/>
    <w:rsid w:val="00C12365"/>
    <w:rsid w:val="00C1276E"/>
    <w:rsid w:val="00C1305E"/>
    <w:rsid w:val="00C1307F"/>
    <w:rsid w:val="00C1371B"/>
    <w:rsid w:val="00C1397D"/>
    <w:rsid w:val="00C13E1A"/>
    <w:rsid w:val="00C14087"/>
    <w:rsid w:val="00C141A1"/>
    <w:rsid w:val="00C158E6"/>
    <w:rsid w:val="00C159BF"/>
    <w:rsid w:val="00C15FAF"/>
    <w:rsid w:val="00C166A2"/>
    <w:rsid w:val="00C16AF5"/>
    <w:rsid w:val="00C17535"/>
    <w:rsid w:val="00C1773F"/>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25"/>
    <w:rsid w:val="00C336EF"/>
    <w:rsid w:val="00C33730"/>
    <w:rsid w:val="00C33785"/>
    <w:rsid w:val="00C3410E"/>
    <w:rsid w:val="00C35E24"/>
    <w:rsid w:val="00C36089"/>
    <w:rsid w:val="00C36292"/>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664"/>
    <w:rsid w:val="00C548FB"/>
    <w:rsid w:val="00C549ED"/>
    <w:rsid w:val="00C54E67"/>
    <w:rsid w:val="00C55B2A"/>
    <w:rsid w:val="00C56572"/>
    <w:rsid w:val="00C57807"/>
    <w:rsid w:val="00C57D0F"/>
    <w:rsid w:val="00C57D4B"/>
    <w:rsid w:val="00C60094"/>
    <w:rsid w:val="00C60155"/>
    <w:rsid w:val="00C60F1D"/>
    <w:rsid w:val="00C61621"/>
    <w:rsid w:val="00C61817"/>
    <w:rsid w:val="00C623A3"/>
    <w:rsid w:val="00C6242E"/>
    <w:rsid w:val="00C62A70"/>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1BA9"/>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8C1"/>
    <w:rsid w:val="00CA0FD3"/>
    <w:rsid w:val="00CA15EA"/>
    <w:rsid w:val="00CA2446"/>
    <w:rsid w:val="00CA284E"/>
    <w:rsid w:val="00CA2FF1"/>
    <w:rsid w:val="00CA397F"/>
    <w:rsid w:val="00CA3981"/>
    <w:rsid w:val="00CA3AB2"/>
    <w:rsid w:val="00CA46EF"/>
    <w:rsid w:val="00CA65A0"/>
    <w:rsid w:val="00CA6DFF"/>
    <w:rsid w:val="00CB0008"/>
    <w:rsid w:val="00CB043C"/>
    <w:rsid w:val="00CB05E8"/>
    <w:rsid w:val="00CB083B"/>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B79C5"/>
    <w:rsid w:val="00CC0716"/>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24DA"/>
    <w:rsid w:val="00CF304E"/>
    <w:rsid w:val="00CF3186"/>
    <w:rsid w:val="00CF31D0"/>
    <w:rsid w:val="00CF4583"/>
    <w:rsid w:val="00CF509F"/>
    <w:rsid w:val="00CF5AC1"/>
    <w:rsid w:val="00CF61A7"/>
    <w:rsid w:val="00CF6975"/>
    <w:rsid w:val="00CF6AA5"/>
    <w:rsid w:val="00CF6B22"/>
    <w:rsid w:val="00CF717E"/>
    <w:rsid w:val="00CF741E"/>
    <w:rsid w:val="00CF742E"/>
    <w:rsid w:val="00CF796E"/>
    <w:rsid w:val="00CF7C56"/>
    <w:rsid w:val="00CF7DE1"/>
    <w:rsid w:val="00D0033B"/>
    <w:rsid w:val="00D00E2E"/>
    <w:rsid w:val="00D01308"/>
    <w:rsid w:val="00D0159A"/>
    <w:rsid w:val="00D02650"/>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18D"/>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1B06"/>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64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21FA"/>
    <w:rsid w:val="00D529D8"/>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2864"/>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884"/>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583"/>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88D"/>
    <w:rsid w:val="00DE3B75"/>
    <w:rsid w:val="00DE3F1E"/>
    <w:rsid w:val="00DE4306"/>
    <w:rsid w:val="00DE4E75"/>
    <w:rsid w:val="00DE535C"/>
    <w:rsid w:val="00DE5AD2"/>
    <w:rsid w:val="00DE5BAF"/>
    <w:rsid w:val="00DE5D32"/>
    <w:rsid w:val="00DE647A"/>
    <w:rsid w:val="00DE7552"/>
    <w:rsid w:val="00DE75C8"/>
    <w:rsid w:val="00DF0BEE"/>
    <w:rsid w:val="00DF0C58"/>
    <w:rsid w:val="00DF14D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911"/>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A0"/>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75"/>
    <w:rsid w:val="00E453CF"/>
    <w:rsid w:val="00E45889"/>
    <w:rsid w:val="00E46791"/>
    <w:rsid w:val="00E4694A"/>
    <w:rsid w:val="00E476FE"/>
    <w:rsid w:val="00E47ED6"/>
    <w:rsid w:val="00E50039"/>
    <w:rsid w:val="00E501F2"/>
    <w:rsid w:val="00E504BD"/>
    <w:rsid w:val="00E50A80"/>
    <w:rsid w:val="00E50D41"/>
    <w:rsid w:val="00E515B4"/>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1E9"/>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0F40"/>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0D9"/>
    <w:rsid w:val="00EB3382"/>
    <w:rsid w:val="00EB3542"/>
    <w:rsid w:val="00EB3732"/>
    <w:rsid w:val="00EB3F9B"/>
    <w:rsid w:val="00EB4A3C"/>
    <w:rsid w:val="00EB5866"/>
    <w:rsid w:val="00EB5B89"/>
    <w:rsid w:val="00EB6148"/>
    <w:rsid w:val="00EB6234"/>
    <w:rsid w:val="00EB643A"/>
    <w:rsid w:val="00EB671E"/>
    <w:rsid w:val="00EB6981"/>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7F0"/>
    <w:rsid w:val="00ED29AB"/>
    <w:rsid w:val="00ED2A9E"/>
    <w:rsid w:val="00ED2BDB"/>
    <w:rsid w:val="00ED2D1C"/>
    <w:rsid w:val="00ED477E"/>
    <w:rsid w:val="00ED5188"/>
    <w:rsid w:val="00ED5373"/>
    <w:rsid w:val="00ED5872"/>
    <w:rsid w:val="00ED6230"/>
    <w:rsid w:val="00ED7499"/>
    <w:rsid w:val="00ED79E1"/>
    <w:rsid w:val="00ED7CC4"/>
    <w:rsid w:val="00ED7CCC"/>
    <w:rsid w:val="00ED7CF5"/>
    <w:rsid w:val="00EE0470"/>
    <w:rsid w:val="00EE08F6"/>
    <w:rsid w:val="00EE21A0"/>
    <w:rsid w:val="00EE268A"/>
    <w:rsid w:val="00EE33FC"/>
    <w:rsid w:val="00EE34D3"/>
    <w:rsid w:val="00EE3E63"/>
    <w:rsid w:val="00EE45DC"/>
    <w:rsid w:val="00EE49FA"/>
    <w:rsid w:val="00EE4BC7"/>
    <w:rsid w:val="00EE53DB"/>
    <w:rsid w:val="00EE5450"/>
    <w:rsid w:val="00EE6072"/>
    <w:rsid w:val="00EE6367"/>
    <w:rsid w:val="00EE637E"/>
    <w:rsid w:val="00EE6969"/>
    <w:rsid w:val="00EE6A9C"/>
    <w:rsid w:val="00EE7042"/>
    <w:rsid w:val="00EE74D2"/>
    <w:rsid w:val="00EF1C82"/>
    <w:rsid w:val="00EF1CF1"/>
    <w:rsid w:val="00EF24E3"/>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2F"/>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64CF"/>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A37"/>
    <w:rsid w:val="00F51C46"/>
    <w:rsid w:val="00F51CCA"/>
    <w:rsid w:val="00F52140"/>
    <w:rsid w:val="00F52520"/>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5EA6"/>
    <w:rsid w:val="00F66E03"/>
    <w:rsid w:val="00F67C19"/>
    <w:rsid w:val="00F67E1D"/>
    <w:rsid w:val="00F700F6"/>
    <w:rsid w:val="00F715DA"/>
    <w:rsid w:val="00F7161A"/>
    <w:rsid w:val="00F7162E"/>
    <w:rsid w:val="00F720E6"/>
    <w:rsid w:val="00F726D7"/>
    <w:rsid w:val="00F727DA"/>
    <w:rsid w:val="00F72F2A"/>
    <w:rsid w:val="00F73048"/>
    <w:rsid w:val="00F736AD"/>
    <w:rsid w:val="00F74313"/>
    <w:rsid w:val="00F74465"/>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2E74"/>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4D46"/>
    <w:rsid w:val="00F951AA"/>
    <w:rsid w:val="00F95A16"/>
    <w:rsid w:val="00F95E89"/>
    <w:rsid w:val="00F96E13"/>
    <w:rsid w:val="00F96F51"/>
    <w:rsid w:val="00F97167"/>
    <w:rsid w:val="00F971EA"/>
    <w:rsid w:val="00F97ED6"/>
    <w:rsid w:val="00FA0615"/>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4"/>
    <w:rsid w:val="00FA72B8"/>
    <w:rsid w:val="00FA7447"/>
    <w:rsid w:val="00FB1FCB"/>
    <w:rsid w:val="00FB224C"/>
    <w:rsid w:val="00FB24F8"/>
    <w:rsid w:val="00FB3488"/>
    <w:rsid w:val="00FB3B51"/>
    <w:rsid w:val="00FB4178"/>
    <w:rsid w:val="00FB47CE"/>
    <w:rsid w:val="00FB58E2"/>
    <w:rsid w:val="00FB5DBE"/>
    <w:rsid w:val="00FB5F3D"/>
    <w:rsid w:val="00FB62B2"/>
    <w:rsid w:val="00FB7733"/>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893"/>
    <w:rsid w:val="00FC4DCE"/>
    <w:rsid w:val="00FC5038"/>
    <w:rsid w:val="00FC5161"/>
    <w:rsid w:val="00FC557A"/>
    <w:rsid w:val="00FC643A"/>
    <w:rsid w:val="00FC69D0"/>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524A"/>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164"/>
    <w:rsid w:val="00FF0296"/>
    <w:rsid w:val="00FF0A36"/>
    <w:rsid w:val="00FF11A3"/>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customStyle="1"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846944285">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7040">
      <w:bodyDiv w:val="1"/>
      <w:marLeft w:val="0"/>
      <w:marRight w:val="0"/>
      <w:marTop w:val="0"/>
      <w:marBottom w:val="0"/>
      <w:divBdr>
        <w:top w:val="none" w:sz="0" w:space="0" w:color="auto"/>
        <w:left w:val="none" w:sz="0" w:space="0" w:color="auto"/>
        <w:bottom w:val="none" w:sz="0" w:space="0" w:color="auto"/>
        <w:right w:val="none" w:sz="0" w:space="0" w:color="auto"/>
      </w:divBdr>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C17A-3655-4D55-9DCF-62CA098B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8939</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Monique Baldwin</cp:lastModifiedBy>
  <cp:revision>2</cp:revision>
  <cp:lastPrinted>2022-08-01T17:40:00Z</cp:lastPrinted>
  <dcterms:created xsi:type="dcterms:W3CDTF">2022-08-02T18:39:00Z</dcterms:created>
  <dcterms:modified xsi:type="dcterms:W3CDTF">2022-08-02T18:39:00Z</dcterms:modified>
</cp:coreProperties>
</file>