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40E8A54" w14:textId="7F43E420" w:rsidR="0046324C" w:rsidRDefault="002B38EF" w:rsidP="0046324C">
      <w:pPr>
        <w:tabs>
          <w:tab w:val="left" w:pos="0"/>
        </w:tabs>
        <w:ind w:left="720"/>
        <w:jc w:val="both"/>
        <w:rPr>
          <w:rFonts w:ascii="Arial" w:hAnsi="Arial" w:cs="Arial"/>
          <w:color w:val="000000"/>
        </w:rPr>
      </w:pPr>
      <w:r>
        <w:rPr>
          <w:rFonts w:ascii="Arial" w:hAnsi="Arial" w:cs="Arial"/>
          <w:color w:val="000000"/>
        </w:rPr>
        <w:t xml:space="preserve"> </w:t>
      </w:r>
    </w:p>
    <w:p w14:paraId="4EBACD85" w14:textId="6F6B51B6" w:rsidR="00C765D0" w:rsidRDefault="00C765D0" w:rsidP="00D9016A">
      <w:pPr>
        <w:pStyle w:val="ListParagraph"/>
        <w:tabs>
          <w:tab w:val="left" w:pos="0"/>
        </w:tabs>
        <w:ind w:left="0"/>
        <w:jc w:val="both"/>
        <w:rPr>
          <w:rFonts w:ascii="Arial" w:hAnsi="Arial" w:cs="Arial"/>
          <w:color w:val="000000"/>
        </w:rPr>
      </w:pPr>
    </w:p>
    <w:p w14:paraId="081381FD" w14:textId="123BC163" w:rsidR="006D306F" w:rsidRDefault="00C034B5" w:rsidP="006D306F">
      <w:pPr>
        <w:tabs>
          <w:tab w:val="left" w:pos="0"/>
        </w:tabs>
        <w:jc w:val="both"/>
        <w:rPr>
          <w:rFonts w:ascii="Arial" w:hAnsi="Arial" w:cs="Arial"/>
          <w:color w:val="000000"/>
        </w:rPr>
      </w:pPr>
      <w:r>
        <w:rPr>
          <w:rFonts w:ascii="Arial" w:hAnsi="Arial" w:cs="Arial"/>
          <w:color w:val="000000"/>
        </w:rPr>
        <w:t xml:space="preserve"> </w:t>
      </w:r>
    </w:p>
    <w:p w14:paraId="12036CB5" w14:textId="0B384BF7" w:rsidR="00C034B5" w:rsidRDefault="0058193C" w:rsidP="00C034B5">
      <w:pPr>
        <w:tabs>
          <w:tab w:val="left" w:pos="0"/>
        </w:tabs>
        <w:ind w:left="720" w:hanging="720"/>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December 6, 2021</w:t>
      </w:r>
    </w:p>
    <w:p w14:paraId="09C6EDAB" w14:textId="2F986FAC" w:rsidR="0058193C" w:rsidRDefault="0058193C" w:rsidP="00C034B5">
      <w:pPr>
        <w:tabs>
          <w:tab w:val="left" w:pos="0"/>
        </w:tabs>
        <w:ind w:left="720" w:hanging="720"/>
        <w:rPr>
          <w:rFonts w:ascii="Arial" w:hAnsi="Arial" w:cs="Arial"/>
          <w:color w:val="000000"/>
        </w:rPr>
      </w:pPr>
    </w:p>
    <w:p w14:paraId="0600D5F5" w14:textId="6A6F3F06" w:rsidR="0058193C" w:rsidRDefault="0058193C" w:rsidP="00C034B5">
      <w:pPr>
        <w:tabs>
          <w:tab w:val="left" w:pos="0"/>
        </w:tabs>
        <w:ind w:left="720" w:hanging="720"/>
        <w:rPr>
          <w:rFonts w:ascii="Arial" w:hAnsi="Arial" w:cs="Arial"/>
          <w:color w:val="000000"/>
        </w:rPr>
      </w:pPr>
      <w:r>
        <w:rPr>
          <w:rFonts w:ascii="Arial" w:hAnsi="Arial" w:cs="Arial"/>
          <w:color w:val="000000"/>
        </w:rPr>
        <w:t>Town of Wareham Planning Board</w:t>
      </w:r>
    </w:p>
    <w:p w14:paraId="48D1C124" w14:textId="1CABFA34" w:rsidR="0058193C" w:rsidRDefault="0058193C" w:rsidP="00C034B5">
      <w:pPr>
        <w:tabs>
          <w:tab w:val="left" w:pos="0"/>
        </w:tabs>
        <w:ind w:left="720" w:hanging="720"/>
        <w:rPr>
          <w:rFonts w:ascii="Arial" w:hAnsi="Arial" w:cs="Arial"/>
          <w:color w:val="000000"/>
        </w:rPr>
      </w:pPr>
      <w:r>
        <w:rPr>
          <w:rFonts w:ascii="Arial" w:hAnsi="Arial" w:cs="Arial"/>
          <w:color w:val="000000"/>
        </w:rPr>
        <w:t>Memorial Town Hall</w:t>
      </w:r>
    </w:p>
    <w:p w14:paraId="0CAA522B" w14:textId="25AEBD0C" w:rsidR="0058193C" w:rsidRDefault="0058193C" w:rsidP="00C034B5">
      <w:pPr>
        <w:tabs>
          <w:tab w:val="left" w:pos="0"/>
        </w:tabs>
        <w:ind w:left="720" w:hanging="720"/>
        <w:rPr>
          <w:rFonts w:ascii="Arial" w:hAnsi="Arial" w:cs="Arial"/>
          <w:color w:val="000000"/>
        </w:rPr>
      </w:pPr>
      <w:r>
        <w:rPr>
          <w:rFonts w:ascii="Arial" w:hAnsi="Arial" w:cs="Arial"/>
          <w:color w:val="000000"/>
        </w:rPr>
        <w:t>54 Marion Road</w:t>
      </w:r>
    </w:p>
    <w:p w14:paraId="3B973127" w14:textId="49A48B5F" w:rsidR="0058193C" w:rsidRDefault="0058193C" w:rsidP="00C034B5">
      <w:pPr>
        <w:tabs>
          <w:tab w:val="left" w:pos="0"/>
        </w:tabs>
        <w:ind w:left="720" w:hanging="720"/>
        <w:rPr>
          <w:rFonts w:ascii="Arial" w:hAnsi="Arial" w:cs="Arial"/>
          <w:color w:val="000000"/>
        </w:rPr>
      </w:pPr>
      <w:r>
        <w:rPr>
          <w:rFonts w:ascii="Arial" w:hAnsi="Arial" w:cs="Arial"/>
          <w:color w:val="000000"/>
        </w:rPr>
        <w:t>Wareham, MA 02571</w:t>
      </w:r>
    </w:p>
    <w:p w14:paraId="395D88C8" w14:textId="3C88679E" w:rsidR="0058193C" w:rsidRDefault="0058193C" w:rsidP="00170B92">
      <w:pPr>
        <w:tabs>
          <w:tab w:val="left" w:pos="0"/>
        </w:tabs>
        <w:ind w:left="720" w:hanging="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60B7F">
        <w:rPr>
          <w:rFonts w:ascii="Arial" w:hAnsi="Arial" w:cs="Arial"/>
          <w:color w:val="000000"/>
        </w:rPr>
        <w:tab/>
      </w:r>
      <w:r>
        <w:rPr>
          <w:rFonts w:ascii="Arial" w:hAnsi="Arial" w:cs="Arial"/>
          <w:color w:val="000000"/>
        </w:rPr>
        <w:t xml:space="preserve">Peer Review </w:t>
      </w:r>
      <w:r w:rsidR="00960B7F">
        <w:rPr>
          <w:rFonts w:ascii="Arial" w:hAnsi="Arial" w:cs="Arial"/>
          <w:color w:val="000000"/>
        </w:rPr>
        <w:t>for Shell Point Place</w:t>
      </w:r>
      <w:r>
        <w:rPr>
          <w:rFonts w:ascii="Arial" w:hAnsi="Arial" w:cs="Arial"/>
          <w:color w:val="000000"/>
        </w:rPr>
        <w:tab/>
      </w:r>
      <w:r>
        <w:rPr>
          <w:rFonts w:ascii="Arial" w:hAnsi="Arial" w:cs="Arial"/>
          <w:color w:val="000000"/>
        </w:rPr>
        <w:tab/>
      </w:r>
      <w:r>
        <w:rPr>
          <w:rFonts w:ascii="Arial" w:hAnsi="Arial" w:cs="Arial"/>
          <w:color w:val="000000"/>
        </w:rPr>
        <w:tab/>
      </w:r>
      <w:r w:rsidR="00960B7F">
        <w:rPr>
          <w:rFonts w:ascii="Arial" w:hAnsi="Arial" w:cs="Arial"/>
          <w:color w:val="000000"/>
        </w:rPr>
        <w:tab/>
      </w:r>
      <w:r w:rsidR="00960B7F">
        <w:rPr>
          <w:rFonts w:ascii="Arial" w:hAnsi="Arial" w:cs="Arial"/>
          <w:color w:val="000000"/>
        </w:rPr>
        <w:tab/>
      </w:r>
      <w:r w:rsidR="00960B7F">
        <w:rPr>
          <w:rFonts w:ascii="Arial" w:hAnsi="Arial" w:cs="Arial"/>
          <w:color w:val="000000"/>
        </w:rPr>
        <w:tab/>
      </w:r>
      <w:r w:rsidR="00960B7F">
        <w:rPr>
          <w:rFonts w:ascii="Arial" w:hAnsi="Arial" w:cs="Arial"/>
          <w:color w:val="000000"/>
        </w:rPr>
        <w:tab/>
      </w:r>
      <w:r w:rsidR="00C50DC7">
        <w:rPr>
          <w:rFonts w:ascii="Arial" w:hAnsi="Arial" w:cs="Arial"/>
          <w:color w:val="000000"/>
        </w:rPr>
        <w:t>Definitive Subdivision Plan</w:t>
      </w:r>
      <w:r w:rsidR="00960B7F">
        <w:rPr>
          <w:rFonts w:ascii="Arial" w:hAnsi="Arial" w:cs="Arial"/>
          <w:color w:val="000000"/>
        </w:rPr>
        <w:t xml:space="preserve"> </w:t>
      </w:r>
    </w:p>
    <w:p w14:paraId="5DCEF4DC" w14:textId="4EFE6341" w:rsidR="0058193C" w:rsidRDefault="0058193C" w:rsidP="00C034B5">
      <w:pPr>
        <w:tabs>
          <w:tab w:val="left" w:pos="0"/>
        </w:tabs>
        <w:ind w:left="720" w:hanging="720"/>
        <w:rPr>
          <w:rFonts w:ascii="Arial" w:hAnsi="Arial" w:cs="Arial"/>
          <w:color w:val="000000"/>
        </w:rPr>
      </w:pPr>
      <w:r>
        <w:rPr>
          <w:rFonts w:ascii="Arial" w:hAnsi="Arial" w:cs="Arial"/>
          <w:color w:val="000000"/>
        </w:rPr>
        <w:t>Attention: Richard Swenson, Chairman</w:t>
      </w:r>
    </w:p>
    <w:p w14:paraId="1032A3F6" w14:textId="01C8C4B3" w:rsidR="0058193C" w:rsidRDefault="0058193C" w:rsidP="00C034B5">
      <w:pPr>
        <w:tabs>
          <w:tab w:val="left" w:pos="0"/>
        </w:tabs>
        <w:ind w:left="720" w:hanging="720"/>
        <w:rPr>
          <w:rFonts w:ascii="Arial" w:hAnsi="Arial" w:cs="Arial"/>
          <w:color w:val="000000"/>
        </w:rPr>
      </w:pPr>
    </w:p>
    <w:p w14:paraId="0E2EC093" w14:textId="555CD6F0" w:rsidR="0058193C" w:rsidRDefault="0058193C" w:rsidP="00C034B5">
      <w:pPr>
        <w:tabs>
          <w:tab w:val="left" w:pos="0"/>
        </w:tabs>
        <w:ind w:left="720" w:hanging="720"/>
        <w:rPr>
          <w:rFonts w:ascii="Arial" w:hAnsi="Arial" w:cs="Arial"/>
          <w:color w:val="000000"/>
        </w:rPr>
      </w:pPr>
      <w:r>
        <w:rPr>
          <w:rFonts w:ascii="Arial" w:hAnsi="Arial" w:cs="Arial"/>
          <w:color w:val="000000"/>
        </w:rPr>
        <w:t>Dear Chairman Swenson:</w:t>
      </w:r>
    </w:p>
    <w:p w14:paraId="65AEA700" w14:textId="7849A7D4" w:rsidR="0058193C" w:rsidRDefault="0058193C" w:rsidP="00C034B5">
      <w:pPr>
        <w:tabs>
          <w:tab w:val="left" w:pos="0"/>
        </w:tabs>
        <w:ind w:left="720" w:hanging="720"/>
        <w:rPr>
          <w:rFonts w:ascii="Arial" w:hAnsi="Arial" w:cs="Arial"/>
          <w:color w:val="000000"/>
        </w:rPr>
      </w:pPr>
    </w:p>
    <w:p w14:paraId="3CB86162" w14:textId="6B380529" w:rsidR="0058193C" w:rsidRDefault="0058193C" w:rsidP="00B86CB7">
      <w:pPr>
        <w:tabs>
          <w:tab w:val="left" w:pos="0"/>
        </w:tabs>
        <w:ind w:firstLine="90"/>
        <w:jc w:val="both"/>
        <w:rPr>
          <w:rFonts w:ascii="Arial" w:hAnsi="Arial" w:cs="Arial"/>
          <w:color w:val="000000"/>
        </w:rPr>
      </w:pPr>
      <w:r>
        <w:rPr>
          <w:rFonts w:ascii="Arial" w:hAnsi="Arial" w:cs="Arial"/>
          <w:color w:val="000000"/>
        </w:rPr>
        <w:tab/>
        <w:t xml:space="preserve">I am in receipt of a </w:t>
      </w:r>
      <w:r w:rsidR="00960B7F">
        <w:rPr>
          <w:rFonts w:ascii="Arial" w:hAnsi="Arial" w:cs="Arial"/>
          <w:color w:val="000000"/>
        </w:rPr>
        <w:t>Subdivision Plan and accompanying Stormwater Calculations for the above referenced project off Great Neck Road.  The documents have been prepared by Field Engineering of Mattapoisett, MA and are dated October 7, 2021.</w:t>
      </w:r>
    </w:p>
    <w:p w14:paraId="14660F27" w14:textId="77777777" w:rsidR="00CA04C6" w:rsidRDefault="00CA04C6" w:rsidP="00B86CB7">
      <w:pPr>
        <w:tabs>
          <w:tab w:val="left" w:pos="0"/>
        </w:tabs>
        <w:ind w:firstLine="90"/>
        <w:jc w:val="both"/>
        <w:rPr>
          <w:rFonts w:ascii="Arial" w:hAnsi="Arial" w:cs="Arial"/>
          <w:color w:val="000000"/>
        </w:rPr>
      </w:pPr>
    </w:p>
    <w:p w14:paraId="1B1A80E9" w14:textId="526CBE8B" w:rsidR="00AE454D" w:rsidRDefault="00960B7F" w:rsidP="002C47B8">
      <w:pPr>
        <w:tabs>
          <w:tab w:val="left" w:pos="0"/>
        </w:tabs>
        <w:rPr>
          <w:rFonts w:ascii="Arial" w:hAnsi="Arial" w:cs="Arial"/>
          <w:color w:val="000000"/>
          <w:u w:val="single"/>
        </w:rPr>
      </w:pPr>
      <w:r>
        <w:rPr>
          <w:rFonts w:ascii="Arial" w:hAnsi="Arial" w:cs="Arial"/>
          <w:color w:val="000000"/>
          <w:u w:val="single"/>
        </w:rPr>
        <w:t>General</w:t>
      </w:r>
    </w:p>
    <w:p w14:paraId="0EAC5A31" w14:textId="3B8BA7D1" w:rsidR="00960B7F" w:rsidRDefault="00960B7F" w:rsidP="00B74F47">
      <w:pPr>
        <w:pStyle w:val="ListParagraph"/>
        <w:numPr>
          <w:ilvl w:val="0"/>
          <w:numId w:val="39"/>
        </w:numPr>
        <w:tabs>
          <w:tab w:val="left" w:pos="0"/>
        </w:tabs>
        <w:jc w:val="both"/>
        <w:rPr>
          <w:rFonts w:ascii="Arial" w:hAnsi="Arial" w:cs="Arial"/>
          <w:color w:val="000000"/>
        </w:rPr>
      </w:pPr>
      <w:r>
        <w:rPr>
          <w:rFonts w:ascii="Arial" w:hAnsi="Arial" w:cs="Arial"/>
          <w:color w:val="000000"/>
        </w:rPr>
        <w:t>The project is located in the R-30 zoning district requiring a minimum lot size of 30,000 square feet and a minimum frontage dimension of 150 feet.</w:t>
      </w:r>
    </w:p>
    <w:p w14:paraId="77B1D976" w14:textId="5CA912FF" w:rsidR="00960B7F" w:rsidRDefault="00960B7F" w:rsidP="00B74F47">
      <w:pPr>
        <w:pStyle w:val="ListParagraph"/>
        <w:numPr>
          <w:ilvl w:val="0"/>
          <w:numId w:val="39"/>
        </w:numPr>
        <w:tabs>
          <w:tab w:val="left" w:pos="0"/>
        </w:tabs>
        <w:jc w:val="both"/>
        <w:rPr>
          <w:rFonts w:ascii="Arial" w:hAnsi="Arial" w:cs="Arial"/>
          <w:color w:val="000000"/>
        </w:rPr>
      </w:pPr>
      <w:r>
        <w:rPr>
          <w:rFonts w:ascii="Arial" w:hAnsi="Arial" w:cs="Arial"/>
          <w:color w:val="000000"/>
        </w:rPr>
        <w:t xml:space="preserve">Section 615, Lot Shape Factor of the Zoning By-Law requires a circle of diameter equal to the minimum frontage be shown for each lot.  </w:t>
      </w:r>
      <w:r w:rsidR="00AC29DE">
        <w:rPr>
          <w:rFonts w:ascii="Arial" w:hAnsi="Arial" w:cs="Arial"/>
          <w:color w:val="000000"/>
        </w:rPr>
        <w:t xml:space="preserve">Lots 2 and 3 of the six lots shown appear to meet this requirement.  The other four lots do not.  </w:t>
      </w:r>
    </w:p>
    <w:p w14:paraId="5D4A9FF2" w14:textId="3142BD50" w:rsidR="00AC29DE" w:rsidRDefault="00AC29DE" w:rsidP="00B74F47">
      <w:pPr>
        <w:pStyle w:val="ListParagraph"/>
        <w:numPr>
          <w:ilvl w:val="0"/>
          <w:numId w:val="39"/>
        </w:numPr>
        <w:tabs>
          <w:tab w:val="left" w:pos="0"/>
        </w:tabs>
        <w:jc w:val="both"/>
        <w:rPr>
          <w:rFonts w:ascii="Arial" w:hAnsi="Arial" w:cs="Arial"/>
          <w:color w:val="000000"/>
        </w:rPr>
      </w:pPr>
      <w:r>
        <w:rPr>
          <w:rFonts w:ascii="Arial" w:hAnsi="Arial" w:cs="Arial"/>
          <w:color w:val="000000"/>
        </w:rPr>
        <w:t xml:space="preserve">The proposed road layout width of 40 feet is compliant with </w:t>
      </w:r>
      <w:r w:rsidR="00802D01">
        <w:rPr>
          <w:rFonts w:ascii="Arial" w:hAnsi="Arial" w:cs="Arial"/>
          <w:color w:val="000000"/>
        </w:rPr>
        <w:t>Section 5, Design Standards of the Rules and Regulations for minor residential streets.  Pavement with is shown as 22 feet including 12” Cape Cod berms on both sides of the pavement.  Travel surface is 20 feet.</w:t>
      </w:r>
    </w:p>
    <w:p w14:paraId="68658585" w14:textId="182570FE" w:rsidR="008C356F" w:rsidRDefault="008C356F" w:rsidP="00B74F47">
      <w:pPr>
        <w:pStyle w:val="ListParagraph"/>
        <w:numPr>
          <w:ilvl w:val="0"/>
          <w:numId w:val="39"/>
        </w:numPr>
        <w:tabs>
          <w:tab w:val="left" w:pos="0"/>
        </w:tabs>
        <w:jc w:val="both"/>
        <w:rPr>
          <w:rFonts w:ascii="Arial" w:hAnsi="Arial" w:cs="Arial"/>
          <w:color w:val="000000"/>
        </w:rPr>
      </w:pPr>
      <w:r>
        <w:rPr>
          <w:rFonts w:ascii="Arial" w:hAnsi="Arial" w:cs="Arial"/>
          <w:color w:val="000000"/>
        </w:rPr>
        <w:t>Since the project makes a connection with Great Neck Road, a town way, a curb cut permit will be required from Municipal Maintenance.</w:t>
      </w:r>
    </w:p>
    <w:p w14:paraId="6F6C7A91" w14:textId="4E081C88" w:rsidR="00F7162E" w:rsidRDefault="00F7162E" w:rsidP="00B74F47">
      <w:pPr>
        <w:pStyle w:val="ListParagraph"/>
        <w:numPr>
          <w:ilvl w:val="0"/>
          <w:numId w:val="39"/>
        </w:numPr>
        <w:tabs>
          <w:tab w:val="left" w:pos="0"/>
        </w:tabs>
        <w:jc w:val="both"/>
        <w:rPr>
          <w:rFonts w:ascii="Arial" w:hAnsi="Arial" w:cs="Arial"/>
          <w:color w:val="000000"/>
        </w:rPr>
      </w:pPr>
      <w:r>
        <w:rPr>
          <w:rFonts w:ascii="Arial" w:hAnsi="Arial" w:cs="Arial"/>
          <w:color w:val="000000"/>
        </w:rPr>
        <w:t>The plan did not evolve from a preliminary plan.  Therefore, the Board has 135 days to vote to approve, approve with modification, or disapprove the plan from the date of filing.</w:t>
      </w:r>
    </w:p>
    <w:p w14:paraId="1ED2DE3E" w14:textId="55F66CF2" w:rsidR="00802D01" w:rsidRPr="00B74F47" w:rsidRDefault="00802D01" w:rsidP="00802D01">
      <w:pPr>
        <w:tabs>
          <w:tab w:val="left" w:pos="0"/>
        </w:tabs>
        <w:rPr>
          <w:rFonts w:ascii="Arial" w:hAnsi="Arial" w:cs="Arial"/>
          <w:color w:val="000000"/>
          <w:u w:val="single"/>
        </w:rPr>
      </w:pPr>
      <w:r w:rsidRPr="00B74F47">
        <w:rPr>
          <w:rFonts w:ascii="Arial" w:hAnsi="Arial" w:cs="Arial"/>
          <w:color w:val="000000"/>
          <w:u w:val="single"/>
        </w:rPr>
        <w:t>Plans</w:t>
      </w:r>
      <w:r w:rsidR="00B74F47" w:rsidRPr="00B74F47">
        <w:rPr>
          <w:rFonts w:ascii="Arial" w:hAnsi="Arial" w:cs="Arial"/>
          <w:color w:val="000000"/>
          <w:u w:val="single"/>
        </w:rPr>
        <w:t xml:space="preserve"> </w:t>
      </w:r>
    </w:p>
    <w:p w14:paraId="1EB425E5" w14:textId="08149A3B" w:rsidR="00802D01" w:rsidRDefault="00083709" w:rsidP="00083709">
      <w:pPr>
        <w:tabs>
          <w:tab w:val="left" w:pos="0"/>
        </w:tabs>
        <w:rPr>
          <w:rFonts w:ascii="Arial" w:hAnsi="Arial" w:cs="Arial"/>
          <w:color w:val="000000"/>
        </w:rPr>
      </w:pPr>
      <w:r>
        <w:rPr>
          <w:rFonts w:ascii="Arial" w:hAnsi="Arial" w:cs="Arial"/>
          <w:color w:val="000000"/>
        </w:rPr>
        <w:t>Sheet 3 of 8</w:t>
      </w:r>
      <w:r w:rsidR="00A522BB">
        <w:rPr>
          <w:rFonts w:ascii="Arial" w:hAnsi="Arial" w:cs="Arial"/>
          <w:color w:val="000000"/>
        </w:rPr>
        <w:t>,</w:t>
      </w:r>
      <w:r>
        <w:rPr>
          <w:rFonts w:ascii="Arial" w:hAnsi="Arial" w:cs="Arial"/>
          <w:color w:val="000000"/>
        </w:rPr>
        <w:tab/>
        <w:t>EC-1</w:t>
      </w:r>
    </w:p>
    <w:p w14:paraId="1F611704" w14:textId="1C14FED9" w:rsidR="00083709" w:rsidRDefault="00083709" w:rsidP="00083709">
      <w:pPr>
        <w:pStyle w:val="ListParagraph"/>
        <w:numPr>
          <w:ilvl w:val="0"/>
          <w:numId w:val="41"/>
        </w:numPr>
        <w:tabs>
          <w:tab w:val="left" w:pos="0"/>
        </w:tabs>
        <w:rPr>
          <w:rFonts w:ascii="Arial" w:hAnsi="Arial" w:cs="Arial"/>
          <w:color w:val="000000"/>
        </w:rPr>
      </w:pPr>
      <w:r>
        <w:rPr>
          <w:rFonts w:ascii="Arial" w:hAnsi="Arial" w:cs="Arial"/>
          <w:color w:val="000000"/>
        </w:rPr>
        <w:t>This sheet shows existing conditions which includes an existing dwelling, garage and shed.  It is assumed that these structures would be removed if a subdivision plan is approved.</w:t>
      </w:r>
    </w:p>
    <w:p w14:paraId="0D4F8BA4" w14:textId="196D896D" w:rsidR="00B74F47" w:rsidRDefault="00083709" w:rsidP="00B74F47">
      <w:pPr>
        <w:pStyle w:val="ListParagraph"/>
        <w:numPr>
          <w:ilvl w:val="0"/>
          <w:numId w:val="41"/>
        </w:numPr>
        <w:tabs>
          <w:tab w:val="left" w:pos="0"/>
        </w:tabs>
        <w:jc w:val="both"/>
        <w:rPr>
          <w:rFonts w:ascii="Arial" w:hAnsi="Arial" w:cs="Arial"/>
          <w:color w:val="000000"/>
        </w:rPr>
      </w:pPr>
      <w:r>
        <w:rPr>
          <w:rFonts w:ascii="Arial" w:hAnsi="Arial" w:cs="Arial"/>
          <w:color w:val="000000"/>
        </w:rPr>
        <w:t>The subject property adjacent to Great Neck Road is in a mapped flood zone AE-14.</w:t>
      </w:r>
      <w:r>
        <w:rPr>
          <w:rFonts w:ascii="Arial" w:hAnsi="Arial" w:cs="Arial"/>
          <w:color w:val="000000"/>
        </w:rPr>
        <w:tab/>
        <w:t xml:space="preserve">A </w:t>
      </w:r>
      <w:r w:rsidR="00B74F47">
        <w:rPr>
          <w:rFonts w:ascii="Arial" w:hAnsi="Arial" w:cs="Arial"/>
          <w:color w:val="000000"/>
        </w:rPr>
        <w:t>wetlands line has been shown on the opposite side of Great Neck Road from the property.  This line has not been field checked according to note 7 on Sheet 4 of 8</w:t>
      </w:r>
      <w:r w:rsidR="00A522BB">
        <w:rPr>
          <w:rFonts w:ascii="Arial" w:hAnsi="Arial" w:cs="Arial"/>
          <w:color w:val="000000"/>
        </w:rPr>
        <w:t>,</w:t>
      </w:r>
      <w:r w:rsidR="00B74F47">
        <w:rPr>
          <w:rFonts w:ascii="Arial" w:hAnsi="Arial" w:cs="Arial"/>
          <w:color w:val="000000"/>
        </w:rPr>
        <w:t xml:space="preserve"> L-1.  </w:t>
      </w:r>
    </w:p>
    <w:p w14:paraId="6C8196BB" w14:textId="3FACCD19" w:rsidR="00083709" w:rsidRDefault="00B74F47" w:rsidP="00B74F47">
      <w:pPr>
        <w:pStyle w:val="ListParagraph"/>
        <w:numPr>
          <w:ilvl w:val="0"/>
          <w:numId w:val="41"/>
        </w:numPr>
        <w:tabs>
          <w:tab w:val="left" w:pos="0"/>
        </w:tabs>
        <w:jc w:val="both"/>
        <w:rPr>
          <w:rFonts w:ascii="Arial" w:hAnsi="Arial" w:cs="Arial"/>
          <w:color w:val="000000"/>
        </w:rPr>
      </w:pPr>
      <w:r>
        <w:rPr>
          <w:rFonts w:ascii="Arial" w:hAnsi="Arial" w:cs="Arial"/>
          <w:color w:val="000000"/>
        </w:rPr>
        <w:t>Prior to any work commencing within the mapped flood zone or within 100 feet of a wetlands, a filing will be required for submission to the Wareham Conservation Commission.</w:t>
      </w:r>
    </w:p>
    <w:p w14:paraId="3461DEA1" w14:textId="77777777" w:rsidR="008C356F" w:rsidRDefault="008C356F" w:rsidP="00B74F47">
      <w:pPr>
        <w:tabs>
          <w:tab w:val="left" w:pos="0"/>
        </w:tabs>
        <w:jc w:val="both"/>
        <w:rPr>
          <w:rFonts w:ascii="Arial" w:hAnsi="Arial" w:cs="Arial"/>
          <w:color w:val="000000"/>
        </w:rPr>
      </w:pPr>
    </w:p>
    <w:p w14:paraId="32ADC7FC" w14:textId="77777777" w:rsidR="008C356F" w:rsidRDefault="008C356F" w:rsidP="008C356F">
      <w:pPr>
        <w:tabs>
          <w:tab w:val="left" w:pos="0"/>
        </w:tabs>
        <w:jc w:val="both"/>
        <w:rPr>
          <w:rFonts w:ascii="Arial" w:hAnsi="Arial" w:cs="Arial"/>
          <w:color w:val="000000"/>
        </w:rPr>
      </w:pPr>
      <w:r>
        <w:rPr>
          <w:rFonts w:ascii="Arial" w:hAnsi="Arial" w:cs="Arial"/>
          <w:color w:val="000000"/>
        </w:rPr>
        <w:lastRenderedPageBreak/>
        <w:t>Peer Review for Shell Point Place</w:t>
      </w:r>
      <w:r>
        <w:rPr>
          <w:rFonts w:ascii="Arial" w:hAnsi="Arial" w:cs="Arial"/>
          <w:color w:val="000000"/>
        </w:rPr>
        <w:tab/>
      </w:r>
    </w:p>
    <w:p w14:paraId="4FDDEDC8" w14:textId="77777777" w:rsidR="008C356F" w:rsidRDefault="008C356F" w:rsidP="008C356F">
      <w:pPr>
        <w:tabs>
          <w:tab w:val="left" w:pos="0"/>
        </w:tabs>
        <w:jc w:val="both"/>
        <w:rPr>
          <w:rFonts w:ascii="Arial" w:hAnsi="Arial" w:cs="Arial"/>
          <w:color w:val="000000"/>
        </w:rPr>
      </w:pPr>
      <w:r>
        <w:rPr>
          <w:rFonts w:ascii="Arial" w:hAnsi="Arial" w:cs="Arial"/>
          <w:color w:val="000000"/>
        </w:rPr>
        <w:t>Definitive Subdivision Plan</w:t>
      </w:r>
    </w:p>
    <w:p w14:paraId="0FF7E654" w14:textId="77777777" w:rsidR="008C356F" w:rsidRDefault="008C356F" w:rsidP="008C356F">
      <w:pPr>
        <w:tabs>
          <w:tab w:val="left" w:pos="0"/>
        </w:tabs>
        <w:jc w:val="both"/>
        <w:rPr>
          <w:rFonts w:ascii="Arial" w:hAnsi="Arial" w:cs="Arial"/>
          <w:color w:val="000000"/>
        </w:rPr>
      </w:pPr>
      <w:r>
        <w:rPr>
          <w:rFonts w:ascii="Arial" w:hAnsi="Arial" w:cs="Arial"/>
          <w:color w:val="000000"/>
        </w:rPr>
        <w:t>Page two</w:t>
      </w:r>
    </w:p>
    <w:p w14:paraId="22E7ECFF" w14:textId="77777777" w:rsidR="008C356F" w:rsidRDefault="008C356F" w:rsidP="00B74F47">
      <w:pPr>
        <w:tabs>
          <w:tab w:val="left" w:pos="0"/>
        </w:tabs>
        <w:jc w:val="both"/>
        <w:rPr>
          <w:rFonts w:ascii="Arial" w:hAnsi="Arial" w:cs="Arial"/>
          <w:color w:val="000000"/>
        </w:rPr>
      </w:pPr>
    </w:p>
    <w:p w14:paraId="63450C99" w14:textId="1A3DD2B9" w:rsidR="00B74F47" w:rsidRDefault="00B74F47" w:rsidP="00B74F47">
      <w:pPr>
        <w:tabs>
          <w:tab w:val="left" w:pos="0"/>
        </w:tabs>
        <w:jc w:val="both"/>
        <w:rPr>
          <w:rFonts w:ascii="Arial" w:hAnsi="Arial" w:cs="Arial"/>
          <w:color w:val="000000"/>
        </w:rPr>
      </w:pPr>
      <w:r>
        <w:rPr>
          <w:rFonts w:ascii="Arial" w:hAnsi="Arial" w:cs="Arial"/>
          <w:color w:val="000000"/>
        </w:rPr>
        <w:t>Sheet 4 of 8 Lotting Plan</w:t>
      </w:r>
      <w:r w:rsidR="00A522BB">
        <w:rPr>
          <w:rFonts w:ascii="Arial" w:hAnsi="Arial" w:cs="Arial"/>
          <w:color w:val="000000"/>
        </w:rPr>
        <w:t>,</w:t>
      </w:r>
      <w:r>
        <w:rPr>
          <w:rFonts w:ascii="Arial" w:hAnsi="Arial" w:cs="Arial"/>
          <w:color w:val="000000"/>
        </w:rPr>
        <w:t xml:space="preserve"> L-1</w:t>
      </w:r>
    </w:p>
    <w:p w14:paraId="08B04D45" w14:textId="4CD9F839" w:rsidR="00B74F47" w:rsidRDefault="00B74F47" w:rsidP="00B74F47">
      <w:pPr>
        <w:pStyle w:val="ListParagraph"/>
        <w:numPr>
          <w:ilvl w:val="0"/>
          <w:numId w:val="42"/>
        </w:numPr>
        <w:tabs>
          <w:tab w:val="left" w:pos="0"/>
        </w:tabs>
        <w:jc w:val="both"/>
        <w:rPr>
          <w:rFonts w:ascii="Arial" w:hAnsi="Arial" w:cs="Arial"/>
          <w:color w:val="000000"/>
        </w:rPr>
      </w:pPr>
      <w:r>
        <w:rPr>
          <w:rFonts w:ascii="Arial" w:hAnsi="Arial" w:cs="Arial"/>
          <w:color w:val="000000"/>
        </w:rPr>
        <w:t>Lots, 1, 4, 5, and 6 do not comply with Section 615 of the Zoning By-Law for lot shape</w:t>
      </w:r>
      <w:r w:rsidR="00B91D47">
        <w:rPr>
          <w:rFonts w:ascii="Arial" w:hAnsi="Arial" w:cs="Arial"/>
          <w:color w:val="000000"/>
        </w:rPr>
        <w:t xml:space="preserve"> but Section 615 gives the Board latitude to adjust the minimum dimension if it so chooses.</w:t>
      </w:r>
    </w:p>
    <w:p w14:paraId="550A55FA" w14:textId="79F02F93" w:rsidR="00B91D47" w:rsidRDefault="00B91D47" w:rsidP="00B91D47">
      <w:pPr>
        <w:pStyle w:val="ListParagraph"/>
        <w:numPr>
          <w:ilvl w:val="0"/>
          <w:numId w:val="42"/>
        </w:numPr>
        <w:tabs>
          <w:tab w:val="left" w:pos="0"/>
        </w:tabs>
        <w:jc w:val="both"/>
        <w:rPr>
          <w:rFonts w:ascii="Arial" w:hAnsi="Arial" w:cs="Arial"/>
          <w:color w:val="000000"/>
        </w:rPr>
      </w:pPr>
      <w:r>
        <w:rPr>
          <w:rFonts w:ascii="Arial" w:hAnsi="Arial" w:cs="Arial"/>
          <w:color w:val="000000"/>
        </w:rPr>
        <w:t>The length of the proposed street meets the requirements of Section</w:t>
      </w:r>
      <w:r w:rsidR="003635FA">
        <w:rPr>
          <w:rFonts w:ascii="Arial" w:hAnsi="Arial" w:cs="Arial"/>
          <w:color w:val="000000"/>
        </w:rPr>
        <w:t xml:space="preserve"> 5, C,5 of the Rules and Regulations.  The cul-de-sac diameter also meets the requirements of a minimum of 120 feet.</w:t>
      </w:r>
    </w:p>
    <w:p w14:paraId="0E5E0734" w14:textId="792568C0" w:rsidR="003635FA" w:rsidRDefault="003635FA" w:rsidP="00B91D47">
      <w:pPr>
        <w:pStyle w:val="ListParagraph"/>
        <w:numPr>
          <w:ilvl w:val="0"/>
          <w:numId w:val="42"/>
        </w:numPr>
        <w:tabs>
          <w:tab w:val="left" w:pos="0"/>
        </w:tabs>
        <w:jc w:val="both"/>
        <w:rPr>
          <w:rFonts w:ascii="Arial" w:hAnsi="Arial" w:cs="Arial"/>
          <w:color w:val="000000"/>
        </w:rPr>
      </w:pPr>
      <w:r>
        <w:rPr>
          <w:rFonts w:ascii="Arial" w:hAnsi="Arial" w:cs="Arial"/>
          <w:color w:val="000000"/>
        </w:rPr>
        <w:t>Note 2 on the plan needs clarification</w:t>
      </w:r>
      <w:r w:rsidR="006B4B06">
        <w:rPr>
          <w:rFonts w:ascii="Arial" w:hAnsi="Arial" w:cs="Arial"/>
          <w:color w:val="000000"/>
        </w:rPr>
        <w:t xml:space="preserve"> as no easements can be conveyed without town meeting action to accept the proposed street as a town way.</w:t>
      </w:r>
    </w:p>
    <w:p w14:paraId="2B309226" w14:textId="6CE6EDC8" w:rsidR="006B4B06" w:rsidRDefault="006B4B06" w:rsidP="006B4B06">
      <w:pPr>
        <w:tabs>
          <w:tab w:val="left" w:pos="0"/>
        </w:tabs>
        <w:jc w:val="both"/>
        <w:rPr>
          <w:rFonts w:ascii="Arial" w:hAnsi="Arial" w:cs="Arial"/>
          <w:color w:val="000000"/>
        </w:rPr>
      </w:pPr>
      <w:r>
        <w:rPr>
          <w:rFonts w:ascii="Arial" w:hAnsi="Arial" w:cs="Arial"/>
          <w:color w:val="000000"/>
        </w:rPr>
        <w:t>Sheet 5 of 8, Grading and Drainage</w:t>
      </w:r>
      <w:r w:rsidR="00A522BB">
        <w:rPr>
          <w:rFonts w:ascii="Arial" w:hAnsi="Arial" w:cs="Arial"/>
          <w:color w:val="000000"/>
        </w:rPr>
        <w:t>, GD-1</w:t>
      </w:r>
    </w:p>
    <w:p w14:paraId="4F55938F" w14:textId="667166D1" w:rsidR="006B4B06" w:rsidRDefault="006B4B06" w:rsidP="006B4B06">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The plan shows that there is a substantial grade change from Great Neck Road upward toward the rear of the property.  </w:t>
      </w:r>
    </w:p>
    <w:p w14:paraId="27824861" w14:textId="02304FF3" w:rsidR="002A19A9" w:rsidRDefault="002A19A9" w:rsidP="006B4B06">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Drainage of the proposed road surface has been divided into two sections; </w:t>
      </w:r>
    </w:p>
    <w:p w14:paraId="1277CCDC" w14:textId="5A47D625" w:rsidR="002A19A9" w:rsidRDefault="002A19A9" w:rsidP="002A19A9">
      <w:pPr>
        <w:pStyle w:val="ListParagraph"/>
        <w:numPr>
          <w:ilvl w:val="0"/>
          <w:numId w:val="44"/>
        </w:numPr>
        <w:tabs>
          <w:tab w:val="left" w:pos="0"/>
        </w:tabs>
        <w:jc w:val="both"/>
        <w:rPr>
          <w:rFonts w:ascii="Arial" w:hAnsi="Arial" w:cs="Arial"/>
          <w:color w:val="000000"/>
        </w:rPr>
      </w:pPr>
      <w:r>
        <w:rPr>
          <w:rFonts w:ascii="Arial" w:hAnsi="Arial" w:cs="Arial"/>
          <w:color w:val="000000"/>
        </w:rPr>
        <w:t>Cul-de-sac and 200 feet of road surface along with abutting ground and roofs from potentially 4 dwellings,</w:t>
      </w:r>
    </w:p>
    <w:p w14:paraId="10EF283B" w14:textId="6D5DEC9F" w:rsidR="002A19A9" w:rsidRDefault="002A19A9" w:rsidP="002A19A9">
      <w:pPr>
        <w:pStyle w:val="ListParagraph"/>
        <w:numPr>
          <w:ilvl w:val="0"/>
          <w:numId w:val="44"/>
        </w:numPr>
        <w:tabs>
          <w:tab w:val="left" w:pos="0"/>
        </w:tabs>
        <w:jc w:val="both"/>
        <w:rPr>
          <w:rFonts w:ascii="Arial" w:hAnsi="Arial" w:cs="Arial"/>
          <w:color w:val="000000"/>
        </w:rPr>
      </w:pPr>
      <w:r>
        <w:rPr>
          <w:rFonts w:ascii="Arial" w:hAnsi="Arial" w:cs="Arial"/>
          <w:color w:val="000000"/>
        </w:rPr>
        <w:t xml:space="preserve">Approximately 280 feet of road surface and potentially 2 dwellings.  </w:t>
      </w:r>
    </w:p>
    <w:p w14:paraId="3F2C71BC" w14:textId="77777777" w:rsidR="002835A8" w:rsidRDefault="002A19A9" w:rsidP="002A19A9">
      <w:pPr>
        <w:pStyle w:val="ListParagraph"/>
        <w:numPr>
          <w:ilvl w:val="0"/>
          <w:numId w:val="43"/>
        </w:numPr>
        <w:tabs>
          <w:tab w:val="left" w:pos="0"/>
        </w:tabs>
        <w:jc w:val="both"/>
        <w:rPr>
          <w:rFonts w:ascii="Arial" w:hAnsi="Arial" w:cs="Arial"/>
          <w:color w:val="000000"/>
        </w:rPr>
      </w:pPr>
      <w:r>
        <w:rPr>
          <w:rFonts w:ascii="Arial" w:hAnsi="Arial" w:cs="Arial"/>
          <w:color w:val="000000"/>
        </w:rPr>
        <w:t>Runoff calculations appear to show that roof areas have been included in the impervious surfaces of each sub-catchment area but that there are no potential paved driveways shown.  This should be clarified to indicate what portion of the total impervious surfaces of the calculations are dedicated to roofs and driveways.</w:t>
      </w:r>
      <w:r w:rsidR="009F3488">
        <w:rPr>
          <w:rFonts w:ascii="Arial" w:hAnsi="Arial" w:cs="Arial"/>
          <w:color w:val="000000"/>
        </w:rPr>
        <w:t xml:space="preserve">  It would also be helpful to know how much of the remaining lot areas are dedicated to lawns or areas of moderate runoff potential. </w:t>
      </w:r>
    </w:p>
    <w:p w14:paraId="474B79C9" w14:textId="63A77825" w:rsidR="002A19A9" w:rsidRDefault="002835A8" w:rsidP="002A19A9">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The upper drainage system consists of leaching chambers and stone.  The system is at capacity at the 25-year storm and overflows most runoff to the infiltration basin at the street intersection.  </w:t>
      </w:r>
      <w:r w:rsidR="006E4A36">
        <w:rPr>
          <w:rFonts w:ascii="Arial" w:hAnsi="Arial" w:cs="Arial"/>
          <w:color w:val="000000"/>
        </w:rPr>
        <w:t>It is recommended that the system be re-sized to contain the runoff from the 25-year storm without overflow.</w:t>
      </w:r>
      <w:r w:rsidR="009F3488">
        <w:rPr>
          <w:rFonts w:ascii="Arial" w:hAnsi="Arial" w:cs="Arial"/>
          <w:color w:val="000000"/>
        </w:rPr>
        <w:t xml:space="preserve"> </w:t>
      </w:r>
    </w:p>
    <w:p w14:paraId="728C3FF1" w14:textId="3808CD6E" w:rsidR="00AA331E" w:rsidRDefault="002A19A9" w:rsidP="009F3488">
      <w:pPr>
        <w:pStyle w:val="ListParagraph"/>
        <w:numPr>
          <w:ilvl w:val="0"/>
          <w:numId w:val="43"/>
        </w:numPr>
        <w:tabs>
          <w:tab w:val="left" w:pos="0"/>
        </w:tabs>
        <w:jc w:val="both"/>
        <w:rPr>
          <w:rFonts w:ascii="Arial" w:hAnsi="Arial" w:cs="Arial"/>
          <w:color w:val="000000"/>
        </w:rPr>
      </w:pPr>
      <w:r>
        <w:rPr>
          <w:rFonts w:ascii="Arial" w:hAnsi="Arial" w:cs="Arial"/>
          <w:color w:val="000000"/>
        </w:rPr>
        <w:t>The drainage basin shown at the intersection of the proposed road and Great Neck Road</w:t>
      </w:r>
      <w:r w:rsidR="009F3488">
        <w:rPr>
          <w:rFonts w:ascii="Arial" w:hAnsi="Arial" w:cs="Arial"/>
          <w:color w:val="000000"/>
        </w:rPr>
        <w:t xml:space="preserve"> collects runoff from possibly two dwelling roofs, driveways, lawn and grass areas, 280 feet of road surface and other natural cover including the infiltration basin itself.  </w:t>
      </w:r>
      <w:r w:rsidR="002835A8">
        <w:rPr>
          <w:rFonts w:ascii="Arial" w:hAnsi="Arial" w:cs="Arial"/>
          <w:color w:val="000000"/>
        </w:rPr>
        <w:t xml:space="preserve">It also receives overflow runoff from the upper drainage area.  </w:t>
      </w:r>
      <w:r w:rsidR="009F3488">
        <w:rPr>
          <w:rFonts w:ascii="Arial" w:hAnsi="Arial" w:cs="Arial"/>
          <w:color w:val="000000"/>
        </w:rPr>
        <w:t xml:space="preserve">It appears to contain up to and including the 25-year storm event.  However, it is overtopped for the 100-year storm event and discharges to Great Neck Road and two adjacent catch basins.   </w:t>
      </w:r>
    </w:p>
    <w:p w14:paraId="37F175AB" w14:textId="2AB92046" w:rsidR="009F3488" w:rsidRDefault="009F3488" w:rsidP="009F3488">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The stormwater regulations require that </w:t>
      </w:r>
      <w:r w:rsidR="00AA331E">
        <w:rPr>
          <w:rFonts w:ascii="Arial" w:hAnsi="Arial" w:cs="Arial"/>
          <w:color w:val="000000"/>
        </w:rPr>
        <w:t>impacts from the 100-year storm event will not adversely affect abutting properties.  No evidence has been presented to show that allowing overflow to Great Neck Road will not adversely impact public safety or the capacity of the catch basins to adequately handle the runoff.   Input from the Municipal Maintenance Department is recommended.</w:t>
      </w:r>
    </w:p>
    <w:p w14:paraId="1B17F3E6" w14:textId="40A154F2" w:rsidR="006E4A36" w:rsidRDefault="006E4A36" w:rsidP="006E4A36">
      <w:pPr>
        <w:pStyle w:val="ListParagraph"/>
        <w:numPr>
          <w:ilvl w:val="0"/>
          <w:numId w:val="43"/>
        </w:numPr>
        <w:tabs>
          <w:tab w:val="left" w:pos="0"/>
        </w:tabs>
        <w:jc w:val="both"/>
        <w:rPr>
          <w:rFonts w:ascii="Arial" w:hAnsi="Arial" w:cs="Arial"/>
          <w:color w:val="000000"/>
        </w:rPr>
      </w:pPr>
      <w:r>
        <w:rPr>
          <w:rFonts w:ascii="Arial" w:hAnsi="Arial" w:cs="Arial"/>
          <w:color w:val="000000"/>
        </w:rPr>
        <w:t>Structures and pipe should be labeled on the plan view of the drainage system.</w:t>
      </w:r>
    </w:p>
    <w:p w14:paraId="274E3B2B" w14:textId="77777777" w:rsidR="00282A15" w:rsidRDefault="00282A15" w:rsidP="00805E2A">
      <w:pPr>
        <w:tabs>
          <w:tab w:val="left" w:pos="0"/>
        </w:tabs>
        <w:jc w:val="both"/>
        <w:rPr>
          <w:rFonts w:ascii="Arial" w:hAnsi="Arial" w:cs="Arial"/>
          <w:color w:val="000000"/>
        </w:rPr>
      </w:pPr>
    </w:p>
    <w:p w14:paraId="7007A081" w14:textId="77777777" w:rsidR="00282A15" w:rsidRDefault="00282A15" w:rsidP="00805E2A">
      <w:pPr>
        <w:tabs>
          <w:tab w:val="left" w:pos="0"/>
        </w:tabs>
        <w:jc w:val="both"/>
        <w:rPr>
          <w:rFonts w:ascii="Arial" w:hAnsi="Arial" w:cs="Arial"/>
          <w:color w:val="000000"/>
        </w:rPr>
      </w:pPr>
    </w:p>
    <w:p w14:paraId="3732F9D3" w14:textId="77777777" w:rsidR="00282A15" w:rsidRDefault="00282A15" w:rsidP="00805E2A">
      <w:pPr>
        <w:tabs>
          <w:tab w:val="left" w:pos="0"/>
        </w:tabs>
        <w:jc w:val="both"/>
        <w:rPr>
          <w:rFonts w:ascii="Arial" w:hAnsi="Arial" w:cs="Arial"/>
          <w:color w:val="000000"/>
        </w:rPr>
      </w:pPr>
    </w:p>
    <w:p w14:paraId="5128EC84" w14:textId="77777777" w:rsidR="00282A15" w:rsidRDefault="00282A15" w:rsidP="00805E2A">
      <w:pPr>
        <w:tabs>
          <w:tab w:val="left" w:pos="0"/>
        </w:tabs>
        <w:jc w:val="both"/>
        <w:rPr>
          <w:rFonts w:ascii="Arial" w:hAnsi="Arial" w:cs="Arial"/>
          <w:color w:val="000000"/>
        </w:rPr>
      </w:pPr>
    </w:p>
    <w:p w14:paraId="54E69CC6" w14:textId="77777777" w:rsidR="00282A15" w:rsidRDefault="00282A15" w:rsidP="00805E2A">
      <w:pPr>
        <w:tabs>
          <w:tab w:val="left" w:pos="0"/>
        </w:tabs>
        <w:jc w:val="both"/>
        <w:rPr>
          <w:rFonts w:ascii="Arial" w:hAnsi="Arial" w:cs="Arial"/>
          <w:color w:val="000000"/>
        </w:rPr>
      </w:pPr>
    </w:p>
    <w:p w14:paraId="19E189DC" w14:textId="77777777" w:rsidR="00282A15" w:rsidRDefault="00282A15" w:rsidP="00805E2A">
      <w:pPr>
        <w:tabs>
          <w:tab w:val="left" w:pos="0"/>
        </w:tabs>
        <w:jc w:val="both"/>
        <w:rPr>
          <w:rFonts w:ascii="Arial" w:hAnsi="Arial" w:cs="Arial"/>
          <w:color w:val="000000"/>
        </w:rPr>
      </w:pPr>
    </w:p>
    <w:p w14:paraId="2BDC8410" w14:textId="77777777" w:rsidR="00282A15" w:rsidRDefault="00282A15" w:rsidP="00282A15">
      <w:pPr>
        <w:tabs>
          <w:tab w:val="left" w:pos="0"/>
        </w:tabs>
        <w:jc w:val="both"/>
        <w:rPr>
          <w:rFonts w:ascii="Arial" w:hAnsi="Arial" w:cs="Arial"/>
          <w:color w:val="000000"/>
        </w:rPr>
      </w:pPr>
      <w:r>
        <w:rPr>
          <w:rFonts w:ascii="Arial" w:hAnsi="Arial" w:cs="Arial"/>
          <w:color w:val="000000"/>
        </w:rPr>
        <w:lastRenderedPageBreak/>
        <w:t>Peer Review for Shell Point Place</w:t>
      </w:r>
      <w:r>
        <w:rPr>
          <w:rFonts w:ascii="Arial" w:hAnsi="Arial" w:cs="Arial"/>
          <w:color w:val="000000"/>
        </w:rPr>
        <w:tab/>
      </w:r>
    </w:p>
    <w:p w14:paraId="45C31E26" w14:textId="77777777" w:rsidR="00282A15" w:rsidRDefault="00282A15" w:rsidP="00282A15">
      <w:pPr>
        <w:tabs>
          <w:tab w:val="left" w:pos="0"/>
        </w:tabs>
        <w:jc w:val="both"/>
        <w:rPr>
          <w:rFonts w:ascii="Arial" w:hAnsi="Arial" w:cs="Arial"/>
          <w:color w:val="000000"/>
        </w:rPr>
      </w:pPr>
      <w:r>
        <w:rPr>
          <w:rFonts w:ascii="Arial" w:hAnsi="Arial" w:cs="Arial"/>
          <w:color w:val="000000"/>
        </w:rPr>
        <w:t>Definitive Subdivision Plan</w:t>
      </w:r>
    </w:p>
    <w:p w14:paraId="69686FF5" w14:textId="77777777" w:rsidR="00282A15" w:rsidRDefault="00282A15" w:rsidP="00282A15">
      <w:pPr>
        <w:tabs>
          <w:tab w:val="left" w:pos="0"/>
        </w:tabs>
        <w:jc w:val="both"/>
        <w:rPr>
          <w:rFonts w:ascii="Arial" w:hAnsi="Arial" w:cs="Arial"/>
          <w:color w:val="000000"/>
        </w:rPr>
      </w:pPr>
      <w:r>
        <w:rPr>
          <w:rFonts w:ascii="Arial" w:hAnsi="Arial" w:cs="Arial"/>
          <w:color w:val="000000"/>
        </w:rPr>
        <w:t>Page three</w:t>
      </w:r>
    </w:p>
    <w:p w14:paraId="0D568ADB" w14:textId="77777777" w:rsidR="00282A15" w:rsidRDefault="00282A15" w:rsidP="00805E2A">
      <w:pPr>
        <w:tabs>
          <w:tab w:val="left" w:pos="0"/>
        </w:tabs>
        <w:jc w:val="both"/>
        <w:rPr>
          <w:rFonts w:ascii="Arial" w:hAnsi="Arial" w:cs="Arial"/>
          <w:color w:val="000000"/>
        </w:rPr>
      </w:pPr>
    </w:p>
    <w:p w14:paraId="08448F1A" w14:textId="40656813" w:rsidR="00805E2A" w:rsidRDefault="00805E2A" w:rsidP="00805E2A">
      <w:pPr>
        <w:tabs>
          <w:tab w:val="left" w:pos="0"/>
        </w:tabs>
        <w:jc w:val="both"/>
        <w:rPr>
          <w:rFonts w:ascii="Arial" w:hAnsi="Arial" w:cs="Arial"/>
          <w:color w:val="000000"/>
        </w:rPr>
      </w:pPr>
      <w:r>
        <w:rPr>
          <w:rFonts w:ascii="Arial" w:hAnsi="Arial" w:cs="Arial"/>
          <w:color w:val="000000"/>
        </w:rPr>
        <w:t>Sheet 6 of 8 Plan and Profile, P-1</w:t>
      </w:r>
    </w:p>
    <w:p w14:paraId="42EA35A2" w14:textId="3E0FC365" w:rsidR="00805E2A" w:rsidRDefault="00805E2A" w:rsidP="00805E2A">
      <w:pPr>
        <w:pStyle w:val="ListParagraph"/>
        <w:numPr>
          <w:ilvl w:val="0"/>
          <w:numId w:val="45"/>
        </w:numPr>
        <w:tabs>
          <w:tab w:val="left" w:pos="0"/>
        </w:tabs>
        <w:jc w:val="both"/>
        <w:rPr>
          <w:rFonts w:ascii="Arial" w:hAnsi="Arial" w:cs="Arial"/>
          <w:color w:val="000000"/>
        </w:rPr>
      </w:pPr>
      <w:r>
        <w:rPr>
          <w:rFonts w:ascii="Arial" w:hAnsi="Arial" w:cs="Arial"/>
          <w:color w:val="000000"/>
        </w:rPr>
        <w:t>A water quality inlet is shown for the infiltration area near the street intersection but none is shown for the system involving the subsurface infiltration system at Station 3+ 0.  Please explain.</w:t>
      </w:r>
    </w:p>
    <w:p w14:paraId="7DC7D94C" w14:textId="2AE32241" w:rsidR="00805E2A" w:rsidRPr="00805E2A" w:rsidRDefault="00805E2A" w:rsidP="00805E2A">
      <w:pPr>
        <w:pStyle w:val="ListParagraph"/>
        <w:numPr>
          <w:ilvl w:val="0"/>
          <w:numId w:val="45"/>
        </w:numPr>
        <w:tabs>
          <w:tab w:val="left" w:pos="0"/>
        </w:tabs>
        <w:jc w:val="both"/>
        <w:rPr>
          <w:rFonts w:ascii="Arial" w:hAnsi="Arial" w:cs="Arial"/>
          <w:color w:val="000000"/>
        </w:rPr>
      </w:pPr>
      <w:r>
        <w:rPr>
          <w:rFonts w:ascii="Arial" w:hAnsi="Arial" w:cs="Arial"/>
          <w:color w:val="000000"/>
        </w:rPr>
        <w:t>Confirm with the Wareham Fire Dept. that three hydrants are needed for the project.  Hydrant layout i</w:t>
      </w:r>
      <w:r w:rsidR="00A522BB">
        <w:rPr>
          <w:rFonts w:ascii="Arial" w:hAnsi="Arial" w:cs="Arial"/>
          <w:color w:val="000000"/>
        </w:rPr>
        <w:t>s</w:t>
      </w:r>
      <w:r>
        <w:rPr>
          <w:rFonts w:ascii="Arial" w:hAnsi="Arial" w:cs="Arial"/>
          <w:color w:val="000000"/>
        </w:rPr>
        <w:t xml:space="preserve"> typically 500 f</w:t>
      </w:r>
      <w:r w:rsidR="00D62CA0">
        <w:rPr>
          <w:rFonts w:ascii="Arial" w:hAnsi="Arial" w:cs="Arial"/>
          <w:color w:val="000000"/>
        </w:rPr>
        <w:t>oo</w:t>
      </w:r>
      <w:r>
        <w:rPr>
          <w:rFonts w:ascii="Arial" w:hAnsi="Arial" w:cs="Arial"/>
          <w:color w:val="000000"/>
        </w:rPr>
        <w:t>t</w:t>
      </w:r>
      <w:r w:rsidR="00D62CA0">
        <w:rPr>
          <w:rFonts w:ascii="Arial" w:hAnsi="Arial" w:cs="Arial"/>
          <w:color w:val="000000"/>
        </w:rPr>
        <w:t xml:space="preserve"> spacing.  Where is the nearest existing hydrant on Great Neck Road?</w:t>
      </w:r>
    </w:p>
    <w:p w14:paraId="0F931964" w14:textId="09164DAC" w:rsidR="00D62CA0" w:rsidRDefault="00D62CA0" w:rsidP="00D62CA0">
      <w:pPr>
        <w:pStyle w:val="ListParagraph"/>
        <w:numPr>
          <w:ilvl w:val="0"/>
          <w:numId w:val="45"/>
        </w:numPr>
        <w:tabs>
          <w:tab w:val="left" w:pos="0"/>
        </w:tabs>
        <w:jc w:val="both"/>
        <w:rPr>
          <w:rFonts w:ascii="Arial" w:hAnsi="Arial" w:cs="Arial"/>
          <w:color w:val="000000"/>
        </w:rPr>
      </w:pPr>
      <w:r>
        <w:rPr>
          <w:rFonts w:ascii="Arial" w:hAnsi="Arial" w:cs="Arial"/>
          <w:color w:val="000000"/>
        </w:rPr>
        <w:t xml:space="preserve">It is recommended that the road profile be reviewed to see if it is possible to lower the centerline grade to 2% approaching Great Neck Road rather than </w:t>
      </w:r>
      <w:r w:rsidR="00643F9C">
        <w:rPr>
          <w:rFonts w:ascii="Arial" w:hAnsi="Arial" w:cs="Arial"/>
          <w:color w:val="000000"/>
        </w:rPr>
        <w:t>4% as proposed.  This would increase the grade slightly from station 0 + 40 to station 3 + 50.</w:t>
      </w:r>
    </w:p>
    <w:p w14:paraId="37AE7715" w14:textId="56FE89A2" w:rsidR="00643F9C" w:rsidRDefault="00643F9C" w:rsidP="00D62CA0">
      <w:pPr>
        <w:pStyle w:val="ListParagraph"/>
        <w:numPr>
          <w:ilvl w:val="0"/>
          <w:numId w:val="45"/>
        </w:numPr>
        <w:tabs>
          <w:tab w:val="left" w:pos="0"/>
        </w:tabs>
        <w:jc w:val="both"/>
        <w:rPr>
          <w:rFonts w:ascii="Arial" w:hAnsi="Arial" w:cs="Arial"/>
          <w:color w:val="000000"/>
        </w:rPr>
      </w:pPr>
      <w:r>
        <w:rPr>
          <w:rFonts w:ascii="Arial" w:hAnsi="Arial" w:cs="Arial"/>
          <w:color w:val="000000"/>
        </w:rPr>
        <w:t>The Datum Elevation at the beginning of the profile stationing should be Elevation 0 rather than Elevation 2.</w:t>
      </w:r>
    </w:p>
    <w:p w14:paraId="7DF2F75F" w14:textId="338ADF8E" w:rsidR="00D472AB" w:rsidRDefault="00D472AB" w:rsidP="00D62CA0">
      <w:pPr>
        <w:pStyle w:val="ListParagraph"/>
        <w:numPr>
          <w:ilvl w:val="0"/>
          <w:numId w:val="45"/>
        </w:numPr>
        <w:tabs>
          <w:tab w:val="left" w:pos="0"/>
        </w:tabs>
        <w:jc w:val="both"/>
        <w:rPr>
          <w:rFonts w:ascii="Arial" w:hAnsi="Arial" w:cs="Arial"/>
          <w:color w:val="000000"/>
        </w:rPr>
      </w:pPr>
      <w:r>
        <w:rPr>
          <w:rFonts w:ascii="Arial" w:hAnsi="Arial" w:cs="Arial"/>
          <w:color w:val="000000"/>
        </w:rPr>
        <w:t>It is recommended that the electric system boxes shown on the plan not be located so as to interfere with the proposed sidewalk.  Small easement areas behind the sidewalk at the lot corners would be preferable.</w:t>
      </w:r>
    </w:p>
    <w:p w14:paraId="71AF12BD" w14:textId="2A28B13B" w:rsidR="00D472AB" w:rsidRDefault="003F1DC7" w:rsidP="00D62CA0">
      <w:pPr>
        <w:pStyle w:val="ListParagraph"/>
        <w:numPr>
          <w:ilvl w:val="0"/>
          <w:numId w:val="45"/>
        </w:numPr>
        <w:tabs>
          <w:tab w:val="left" w:pos="0"/>
        </w:tabs>
        <w:jc w:val="both"/>
        <w:rPr>
          <w:rFonts w:ascii="Arial" w:hAnsi="Arial" w:cs="Arial"/>
          <w:color w:val="000000"/>
        </w:rPr>
      </w:pPr>
      <w:r>
        <w:rPr>
          <w:rFonts w:ascii="Arial" w:hAnsi="Arial" w:cs="Arial"/>
          <w:color w:val="000000"/>
        </w:rPr>
        <w:t>Maximum stone size in road base gravel should be 3 inches for a 6” thick layer of material.  The 2” stone size for the upper layer is satisfactory.</w:t>
      </w:r>
    </w:p>
    <w:p w14:paraId="7623E060" w14:textId="1E3E9677" w:rsidR="003F1DC7" w:rsidRDefault="003F1DC7" w:rsidP="003F1DC7">
      <w:pPr>
        <w:tabs>
          <w:tab w:val="left" w:pos="0"/>
        </w:tabs>
        <w:jc w:val="both"/>
        <w:rPr>
          <w:rFonts w:ascii="Arial" w:hAnsi="Arial" w:cs="Arial"/>
          <w:color w:val="000000"/>
        </w:rPr>
      </w:pPr>
      <w:r>
        <w:rPr>
          <w:rFonts w:ascii="Arial" w:hAnsi="Arial" w:cs="Arial"/>
          <w:color w:val="000000"/>
        </w:rPr>
        <w:t>Sheet 7 of 8 Detail Sheet</w:t>
      </w:r>
      <w:r w:rsidR="00A522BB">
        <w:rPr>
          <w:rFonts w:ascii="Arial" w:hAnsi="Arial" w:cs="Arial"/>
          <w:color w:val="000000"/>
        </w:rPr>
        <w:t>,</w:t>
      </w:r>
      <w:r>
        <w:rPr>
          <w:rFonts w:ascii="Arial" w:hAnsi="Arial" w:cs="Arial"/>
          <w:color w:val="000000"/>
        </w:rPr>
        <w:t xml:space="preserve"> D-1</w:t>
      </w:r>
    </w:p>
    <w:p w14:paraId="6436C54B" w14:textId="3B94430B" w:rsidR="003F1DC7" w:rsidRDefault="003F1DC7" w:rsidP="003F1DC7">
      <w:pPr>
        <w:pStyle w:val="ListParagraph"/>
        <w:numPr>
          <w:ilvl w:val="0"/>
          <w:numId w:val="46"/>
        </w:numPr>
        <w:tabs>
          <w:tab w:val="left" w:pos="0"/>
        </w:tabs>
        <w:jc w:val="both"/>
        <w:rPr>
          <w:rFonts w:ascii="Arial" w:hAnsi="Arial" w:cs="Arial"/>
          <w:color w:val="000000"/>
        </w:rPr>
      </w:pPr>
      <w:r>
        <w:rPr>
          <w:rFonts w:ascii="Arial" w:hAnsi="Arial" w:cs="Arial"/>
          <w:color w:val="000000"/>
        </w:rPr>
        <w:t>Show all structures with a 12” thick by 12” wide cement concrete ring that surrounds the casting and riser.  Bring the surface of concrete level with the top of the binder course of pavement.</w:t>
      </w:r>
    </w:p>
    <w:p w14:paraId="41DCC60D" w14:textId="7E4F0D54" w:rsidR="00B16B1B" w:rsidRDefault="00B16B1B" w:rsidP="003F1DC7">
      <w:pPr>
        <w:pStyle w:val="ListParagraph"/>
        <w:numPr>
          <w:ilvl w:val="0"/>
          <w:numId w:val="46"/>
        </w:numPr>
        <w:tabs>
          <w:tab w:val="left" w:pos="0"/>
        </w:tabs>
        <w:jc w:val="both"/>
        <w:rPr>
          <w:rFonts w:ascii="Arial" w:hAnsi="Arial" w:cs="Arial"/>
          <w:color w:val="000000"/>
        </w:rPr>
      </w:pPr>
      <w:r>
        <w:rPr>
          <w:rFonts w:ascii="Arial" w:hAnsi="Arial" w:cs="Arial"/>
          <w:color w:val="000000"/>
        </w:rPr>
        <w:t>All pipe in and out of structures should be mortared in place inside and outside the structure.</w:t>
      </w:r>
    </w:p>
    <w:p w14:paraId="39BF5B2F" w14:textId="464690A5" w:rsidR="00B16B1B" w:rsidRDefault="00B16B1B" w:rsidP="003F1DC7">
      <w:pPr>
        <w:pStyle w:val="ListParagraph"/>
        <w:numPr>
          <w:ilvl w:val="0"/>
          <w:numId w:val="46"/>
        </w:numPr>
        <w:tabs>
          <w:tab w:val="left" w:pos="0"/>
        </w:tabs>
        <w:jc w:val="both"/>
        <w:rPr>
          <w:rFonts w:ascii="Arial" w:hAnsi="Arial" w:cs="Arial"/>
          <w:color w:val="000000"/>
        </w:rPr>
      </w:pPr>
      <w:r>
        <w:rPr>
          <w:rFonts w:ascii="Arial" w:hAnsi="Arial" w:cs="Arial"/>
          <w:color w:val="000000"/>
        </w:rPr>
        <w:t>The Catch Basin Detail should show the gas/oil trap as extending a minimum of 12” below the flow line of the outlet pipe.</w:t>
      </w:r>
    </w:p>
    <w:p w14:paraId="1C27D865" w14:textId="7BF81EEF" w:rsidR="00B16B1B" w:rsidRDefault="00B16B1B" w:rsidP="003F1DC7">
      <w:pPr>
        <w:pStyle w:val="ListParagraph"/>
        <w:numPr>
          <w:ilvl w:val="0"/>
          <w:numId w:val="46"/>
        </w:numPr>
        <w:tabs>
          <w:tab w:val="left" w:pos="0"/>
        </w:tabs>
        <w:jc w:val="both"/>
        <w:rPr>
          <w:rFonts w:ascii="Arial" w:hAnsi="Arial" w:cs="Arial"/>
          <w:color w:val="000000"/>
        </w:rPr>
      </w:pPr>
      <w:r>
        <w:rPr>
          <w:rFonts w:ascii="Arial" w:hAnsi="Arial" w:cs="Arial"/>
          <w:color w:val="000000"/>
        </w:rPr>
        <w:t>The Flared End Detail should show stone extending under and in back of the flared end</w:t>
      </w:r>
      <w:r w:rsidR="00A522BB">
        <w:rPr>
          <w:rFonts w:ascii="Arial" w:hAnsi="Arial" w:cs="Arial"/>
          <w:color w:val="000000"/>
        </w:rPr>
        <w:t xml:space="preserve"> a distance of</w:t>
      </w:r>
      <w:r>
        <w:rPr>
          <w:rFonts w:ascii="Arial" w:hAnsi="Arial" w:cs="Arial"/>
          <w:color w:val="000000"/>
        </w:rPr>
        <w:t xml:space="preserve"> 2 feet to prevent scouring.  The splash block would not be required.  Identify the stone size as referenced by the MDOT spec.</w:t>
      </w:r>
      <w:r w:rsidR="00733CC1">
        <w:rPr>
          <w:rFonts w:ascii="Arial" w:hAnsi="Arial" w:cs="Arial"/>
          <w:color w:val="000000"/>
        </w:rPr>
        <w:t xml:space="preserve">  Maximum size should be half the depth of the stone layer.  Filter fabric is recommended under the stone.</w:t>
      </w:r>
    </w:p>
    <w:p w14:paraId="28013448" w14:textId="78C7A62A" w:rsidR="00733CC1" w:rsidRDefault="00733CC1" w:rsidP="00733CC1">
      <w:pPr>
        <w:tabs>
          <w:tab w:val="left" w:pos="0"/>
        </w:tabs>
        <w:jc w:val="both"/>
        <w:rPr>
          <w:rFonts w:ascii="Arial" w:hAnsi="Arial" w:cs="Arial"/>
          <w:color w:val="000000"/>
        </w:rPr>
      </w:pPr>
      <w:r>
        <w:rPr>
          <w:rFonts w:ascii="Arial" w:hAnsi="Arial" w:cs="Arial"/>
          <w:color w:val="000000"/>
        </w:rPr>
        <w:t>Sheet 8 of 8 Detail Sheet</w:t>
      </w:r>
      <w:r w:rsidR="00A522BB">
        <w:rPr>
          <w:rFonts w:ascii="Arial" w:hAnsi="Arial" w:cs="Arial"/>
          <w:color w:val="000000"/>
        </w:rPr>
        <w:t>,</w:t>
      </w:r>
      <w:r>
        <w:rPr>
          <w:rFonts w:ascii="Arial" w:hAnsi="Arial" w:cs="Arial"/>
          <w:color w:val="000000"/>
        </w:rPr>
        <w:t xml:space="preserve"> D-2</w:t>
      </w:r>
    </w:p>
    <w:p w14:paraId="685DA00C" w14:textId="112CB677" w:rsidR="00733CC1" w:rsidRDefault="005757B6" w:rsidP="005757B6">
      <w:pPr>
        <w:pStyle w:val="ListParagraph"/>
        <w:numPr>
          <w:ilvl w:val="0"/>
          <w:numId w:val="47"/>
        </w:numPr>
        <w:tabs>
          <w:tab w:val="left" w:pos="0"/>
        </w:tabs>
        <w:jc w:val="both"/>
        <w:rPr>
          <w:rFonts w:ascii="Arial" w:hAnsi="Arial" w:cs="Arial"/>
          <w:color w:val="000000"/>
        </w:rPr>
      </w:pPr>
      <w:r>
        <w:rPr>
          <w:rFonts w:ascii="Arial" w:hAnsi="Arial" w:cs="Arial"/>
          <w:color w:val="000000"/>
        </w:rPr>
        <w:t>Specify dry wells to be H-20 design.</w:t>
      </w:r>
    </w:p>
    <w:p w14:paraId="57A5C8FD" w14:textId="77777777" w:rsidR="005757B6" w:rsidRDefault="005757B6" w:rsidP="005757B6">
      <w:pPr>
        <w:pStyle w:val="ListParagraph"/>
        <w:numPr>
          <w:ilvl w:val="0"/>
          <w:numId w:val="47"/>
        </w:numPr>
        <w:tabs>
          <w:tab w:val="left" w:pos="0"/>
        </w:tabs>
        <w:jc w:val="both"/>
        <w:rPr>
          <w:rFonts w:ascii="Arial" w:hAnsi="Arial" w:cs="Arial"/>
          <w:color w:val="000000"/>
        </w:rPr>
      </w:pPr>
      <w:r>
        <w:rPr>
          <w:rFonts w:ascii="Arial" w:hAnsi="Arial" w:cs="Arial"/>
          <w:color w:val="000000"/>
        </w:rPr>
        <w:t>Castings on dry wells (leaching pits) should be secured with cement concrete in a similar manner to those for catch basins.</w:t>
      </w:r>
    </w:p>
    <w:p w14:paraId="2475C2D7" w14:textId="77777777" w:rsidR="005757B6" w:rsidRDefault="005757B6" w:rsidP="005757B6">
      <w:pPr>
        <w:pStyle w:val="ListParagraph"/>
        <w:numPr>
          <w:ilvl w:val="0"/>
          <w:numId w:val="47"/>
        </w:numPr>
        <w:tabs>
          <w:tab w:val="left" w:pos="0"/>
        </w:tabs>
        <w:jc w:val="both"/>
        <w:rPr>
          <w:rFonts w:ascii="Arial" w:hAnsi="Arial" w:cs="Arial"/>
          <w:color w:val="000000"/>
        </w:rPr>
      </w:pPr>
      <w:r>
        <w:rPr>
          <w:rFonts w:ascii="Arial" w:hAnsi="Arial" w:cs="Arial"/>
          <w:color w:val="000000"/>
        </w:rPr>
        <w:t>All piping between dry wells should be mortared in.</w:t>
      </w:r>
    </w:p>
    <w:p w14:paraId="57E57E96" w14:textId="77777777" w:rsidR="00365AB6" w:rsidRDefault="005757B6" w:rsidP="005757B6">
      <w:pPr>
        <w:pStyle w:val="ListParagraph"/>
        <w:numPr>
          <w:ilvl w:val="0"/>
          <w:numId w:val="47"/>
        </w:numPr>
        <w:tabs>
          <w:tab w:val="left" w:pos="0"/>
        </w:tabs>
        <w:jc w:val="both"/>
        <w:rPr>
          <w:rFonts w:ascii="Arial" w:hAnsi="Arial" w:cs="Arial"/>
          <w:color w:val="000000"/>
        </w:rPr>
      </w:pPr>
      <w:r>
        <w:rPr>
          <w:rFonts w:ascii="Arial" w:hAnsi="Arial" w:cs="Arial"/>
          <w:color w:val="000000"/>
        </w:rPr>
        <w:t>A notation should be placed with the detail for Infiltration Basin #1</w:t>
      </w:r>
      <w:r w:rsidR="00365AB6">
        <w:rPr>
          <w:rFonts w:ascii="Arial" w:hAnsi="Arial" w:cs="Arial"/>
          <w:color w:val="000000"/>
        </w:rPr>
        <w:t xml:space="preserve"> that the sand at the bottom should connect directly with the sand identified in Test Pits #1 and #2.  Excavation of the top layers of material may be required.</w:t>
      </w:r>
    </w:p>
    <w:p w14:paraId="2370E960" w14:textId="77777777" w:rsidR="00267C75" w:rsidRDefault="00267C75" w:rsidP="002B284E">
      <w:pPr>
        <w:tabs>
          <w:tab w:val="left" w:pos="0"/>
        </w:tabs>
        <w:jc w:val="both"/>
        <w:rPr>
          <w:rFonts w:ascii="Arial" w:hAnsi="Arial" w:cs="Arial"/>
          <w:color w:val="000000"/>
          <w:u w:val="single"/>
        </w:rPr>
      </w:pPr>
    </w:p>
    <w:p w14:paraId="023A0258" w14:textId="77777777" w:rsidR="00267C75" w:rsidRDefault="00267C75" w:rsidP="002B284E">
      <w:pPr>
        <w:tabs>
          <w:tab w:val="left" w:pos="0"/>
        </w:tabs>
        <w:jc w:val="both"/>
        <w:rPr>
          <w:rFonts w:ascii="Arial" w:hAnsi="Arial" w:cs="Arial"/>
          <w:color w:val="000000"/>
          <w:u w:val="single"/>
        </w:rPr>
      </w:pPr>
    </w:p>
    <w:p w14:paraId="296D58FA" w14:textId="3DB5CB03" w:rsidR="002B284E" w:rsidRPr="002B284E" w:rsidRDefault="002B284E" w:rsidP="002B284E">
      <w:pPr>
        <w:tabs>
          <w:tab w:val="left" w:pos="0"/>
        </w:tabs>
        <w:jc w:val="both"/>
        <w:rPr>
          <w:rFonts w:ascii="Arial" w:hAnsi="Arial" w:cs="Arial"/>
          <w:color w:val="000000"/>
          <w:u w:val="single"/>
        </w:rPr>
      </w:pPr>
      <w:r w:rsidRPr="002B284E">
        <w:rPr>
          <w:rFonts w:ascii="Arial" w:hAnsi="Arial" w:cs="Arial"/>
          <w:color w:val="000000"/>
          <w:u w:val="single"/>
        </w:rPr>
        <w:t>Stormwater Report</w:t>
      </w:r>
    </w:p>
    <w:p w14:paraId="7AA4158F" w14:textId="38B8500D" w:rsidR="002B284E" w:rsidRDefault="002B284E" w:rsidP="002B284E">
      <w:pPr>
        <w:tabs>
          <w:tab w:val="left" w:pos="0"/>
        </w:tabs>
        <w:jc w:val="both"/>
        <w:rPr>
          <w:rFonts w:ascii="Arial" w:hAnsi="Arial" w:cs="Arial"/>
          <w:color w:val="000000"/>
        </w:rPr>
      </w:pPr>
      <w:r>
        <w:rPr>
          <w:rFonts w:ascii="Arial" w:hAnsi="Arial" w:cs="Arial"/>
          <w:color w:val="000000"/>
        </w:rPr>
        <w:tab/>
        <w:t xml:space="preserve">The stormwater report contains the </w:t>
      </w:r>
      <w:r w:rsidR="00DB7501">
        <w:rPr>
          <w:rFonts w:ascii="Arial" w:hAnsi="Arial" w:cs="Arial"/>
          <w:color w:val="000000"/>
        </w:rPr>
        <w:t>L</w:t>
      </w:r>
      <w:r>
        <w:rPr>
          <w:rFonts w:ascii="Arial" w:hAnsi="Arial" w:cs="Arial"/>
          <w:color w:val="000000"/>
        </w:rPr>
        <w:t xml:space="preserve">ong-term </w:t>
      </w:r>
      <w:r w:rsidR="00DB7501">
        <w:rPr>
          <w:rFonts w:ascii="Arial" w:hAnsi="Arial" w:cs="Arial"/>
          <w:color w:val="000000"/>
        </w:rPr>
        <w:t>M</w:t>
      </w:r>
      <w:r>
        <w:rPr>
          <w:rFonts w:ascii="Arial" w:hAnsi="Arial" w:cs="Arial"/>
          <w:color w:val="000000"/>
        </w:rPr>
        <w:t>aintenance plan for the project after completion.  There is no reference to an Operation and Maintenance plan for the construction phase of the project.  This should be incorporated into the project as a condition of approval.</w:t>
      </w:r>
    </w:p>
    <w:p w14:paraId="7B60A534" w14:textId="4C7B29D4" w:rsidR="005757B6" w:rsidRDefault="002B284E" w:rsidP="002B284E">
      <w:pPr>
        <w:tabs>
          <w:tab w:val="left" w:pos="0"/>
        </w:tabs>
        <w:jc w:val="both"/>
        <w:rPr>
          <w:rFonts w:ascii="Arial" w:hAnsi="Arial" w:cs="Arial"/>
          <w:color w:val="000000"/>
        </w:rPr>
      </w:pPr>
      <w:r>
        <w:rPr>
          <w:rFonts w:ascii="Arial" w:hAnsi="Arial" w:cs="Arial"/>
          <w:color w:val="000000"/>
        </w:rPr>
        <w:tab/>
        <w:t xml:space="preserve">Calculations presented conform with accepted practice except </w:t>
      </w:r>
      <w:proofErr w:type="gramStart"/>
      <w:r>
        <w:rPr>
          <w:rFonts w:ascii="Arial" w:hAnsi="Arial" w:cs="Arial"/>
          <w:color w:val="000000"/>
        </w:rPr>
        <w:t>where</w:t>
      </w:r>
      <w:proofErr w:type="gramEnd"/>
      <w:r>
        <w:rPr>
          <w:rFonts w:ascii="Arial" w:hAnsi="Arial" w:cs="Arial"/>
          <w:color w:val="000000"/>
        </w:rPr>
        <w:t xml:space="preserve"> noted above for additional information to confirm conditions.</w:t>
      </w:r>
      <w:r w:rsidR="005757B6" w:rsidRPr="002B284E">
        <w:rPr>
          <w:rFonts w:ascii="Arial" w:hAnsi="Arial" w:cs="Arial"/>
          <w:color w:val="000000"/>
        </w:rPr>
        <w:t xml:space="preserve">  </w:t>
      </w:r>
    </w:p>
    <w:p w14:paraId="5993AEBD" w14:textId="77777777" w:rsidR="00267C75" w:rsidRDefault="002B284E" w:rsidP="002B284E">
      <w:pPr>
        <w:tabs>
          <w:tab w:val="left" w:pos="0"/>
        </w:tabs>
        <w:jc w:val="both"/>
        <w:rPr>
          <w:rFonts w:ascii="Arial" w:hAnsi="Arial" w:cs="Arial"/>
          <w:color w:val="000000"/>
        </w:rPr>
      </w:pPr>
      <w:r>
        <w:rPr>
          <w:rFonts w:ascii="Arial" w:hAnsi="Arial" w:cs="Arial"/>
          <w:color w:val="000000"/>
        </w:rPr>
        <w:tab/>
      </w:r>
    </w:p>
    <w:p w14:paraId="444B3B0E" w14:textId="77777777" w:rsidR="00267C75" w:rsidRDefault="00267C75" w:rsidP="002B284E">
      <w:pPr>
        <w:tabs>
          <w:tab w:val="left" w:pos="0"/>
        </w:tabs>
        <w:jc w:val="both"/>
        <w:rPr>
          <w:rFonts w:ascii="Arial" w:hAnsi="Arial" w:cs="Arial"/>
          <w:color w:val="000000"/>
        </w:rPr>
      </w:pPr>
    </w:p>
    <w:p w14:paraId="3B5B793B" w14:textId="77777777" w:rsidR="00267C75" w:rsidRDefault="00267C75" w:rsidP="00267C75">
      <w:pPr>
        <w:tabs>
          <w:tab w:val="left" w:pos="0"/>
        </w:tabs>
        <w:jc w:val="both"/>
        <w:rPr>
          <w:rFonts w:ascii="Arial" w:hAnsi="Arial" w:cs="Arial"/>
          <w:color w:val="000000"/>
        </w:rPr>
      </w:pPr>
      <w:r>
        <w:rPr>
          <w:rFonts w:ascii="Arial" w:hAnsi="Arial" w:cs="Arial"/>
          <w:color w:val="000000"/>
        </w:rPr>
        <w:lastRenderedPageBreak/>
        <w:t>Peer Review for Shell Point Place</w:t>
      </w:r>
      <w:r>
        <w:rPr>
          <w:rFonts w:ascii="Arial" w:hAnsi="Arial" w:cs="Arial"/>
          <w:color w:val="000000"/>
        </w:rPr>
        <w:tab/>
      </w:r>
    </w:p>
    <w:p w14:paraId="3F46B243" w14:textId="77777777" w:rsidR="00267C75" w:rsidRDefault="00267C75" w:rsidP="00267C75">
      <w:pPr>
        <w:tabs>
          <w:tab w:val="left" w:pos="0"/>
        </w:tabs>
        <w:jc w:val="both"/>
        <w:rPr>
          <w:rFonts w:ascii="Arial" w:hAnsi="Arial" w:cs="Arial"/>
          <w:color w:val="000000"/>
        </w:rPr>
      </w:pPr>
      <w:r>
        <w:rPr>
          <w:rFonts w:ascii="Arial" w:hAnsi="Arial" w:cs="Arial"/>
          <w:color w:val="000000"/>
        </w:rPr>
        <w:t>Definitive Subdivision Plan</w:t>
      </w:r>
    </w:p>
    <w:p w14:paraId="1631886A" w14:textId="1AD77ED9" w:rsidR="00267C75" w:rsidRDefault="00267C75" w:rsidP="00267C75">
      <w:pPr>
        <w:tabs>
          <w:tab w:val="left" w:pos="0"/>
        </w:tabs>
        <w:jc w:val="both"/>
        <w:rPr>
          <w:rFonts w:ascii="Arial" w:hAnsi="Arial" w:cs="Arial"/>
          <w:color w:val="000000"/>
        </w:rPr>
      </w:pPr>
      <w:r>
        <w:rPr>
          <w:rFonts w:ascii="Arial" w:hAnsi="Arial" w:cs="Arial"/>
          <w:color w:val="000000"/>
        </w:rPr>
        <w:t>Page four</w:t>
      </w:r>
    </w:p>
    <w:p w14:paraId="582A0619" w14:textId="5F38E0EB" w:rsidR="00267C75" w:rsidRDefault="00267C75" w:rsidP="00267C75">
      <w:pPr>
        <w:tabs>
          <w:tab w:val="left" w:pos="0"/>
        </w:tabs>
        <w:jc w:val="both"/>
        <w:rPr>
          <w:rFonts w:ascii="Arial" w:hAnsi="Arial" w:cs="Arial"/>
          <w:color w:val="000000"/>
        </w:rPr>
      </w:pPr>
    </w:p>
    <w:p w14:paraId="34DB06F2" w14:textId="63FCB054" w:rsidR="00267C75" w:rsidRPr="00F7162E" w:rsidRDefault="00DB7501" w:rsidP="002B284E">
      <w:pPr>
        <w:tabs>
          <w:tab w:val="left" w:pos="0"/>
        </w:tabs>
        <w:jc w:val="both"/>
        <w:rPr>
          <w:rFonts w:ascii="Arial" w:hAnsi="Arial" w:cs="Arial"/>
          <w:color w:val="000000"/>
          <w:u w:val="single"/>
        </w:rPr>
      </w:pPr>
      <w:r w:rsidRPr="00F7162E">
        <w:rPr>
          <w:rFonts w:ascii="Arial" w:hAnsi="Arial" w:cs="Arial"/>
          <w:color w:val="000000"/>
          <w:u w:val="single"/>
        </w:rPr>
        <w:t>Other Comments</w:t>
      </w:r>
    </w:p>
    <w:p w14:paraId="70057841" w14:textId="5A4085E0" w:rsidR="00DB7501" w:rsidRDefault="00DB7501" w:rsidP="002B284E">
      <w:pPr>
        <w:tabs>
          <w:tab w:val="left" w:pos="0"/>
        </w:tabs>
        <w:jc w:val="both"/>
        <w:rPr>
          <w:rFonts w:ascii="Arial" w:hAnsi="Arial" w:cs="Arial"/>
          <w:color w:val="000000"/>
        </w:rPr>
      </w:pPr>
      <w:r>
        <w:rPr>
          <w:rFonts w:ascii="Arial" w:hAnsi="Arial" w:cs="Arial"/>
          <w:color w:val="000000"/>
        </w:rPr>
        <w:tab/>
        <w:t xml:space="preserve">The plan indicates that a covenant will be provided as security for the road construction.  The covenant should be presented to the Board for review and signature.  The plan, if approved, </w:t>
      </w:r>
      <w:r w:rsidR="00C21027">
        <w:rPr>
          <w:rFonts w:ascii="Arial" w:hAnsi="Arial" w:cs="Arial"/>
          <w:color w:val="000000"/>
        </w:rPr>
        <w:t>can</w:t>
      </w:r>
      <w:r>
        <w:rPr>
          <w:rFonts w:ascii="Arial" w:hAnsi="Arial" w:cs="Arial"/>
          <w:color w:val="000000"/>
        </w:rPr>
        <w:t xml:space="preserve"> be signed after the expiration of the 20</w:t>
      </w:r>
      <w:r w:rsidR="00C21027">
        <w:rPr>
          <w:rFonts w:ascii="Arial" w:hAnsi="Arial" w:cs="Arial"/>
          <w:color w:val="000000"/>
        </w:rPr>
        <w:t>-</w:t>
      </w:r>
      <w:r>
        <w:rPr>
          <w:rFonts w:ascii="Arial" w:hAnsi="Arial" w:cs="Arial"/>
          <w:color w:val="000000"/>
        </w:rPr>
        <w:t xml:space="preserve"> day appeal period.  Copies of the recorded plan and covenant should be submitted to the Planning Board for the file.</w:t>
      </w:r>
    </w:p>
    <w:p w14:paraId="710E9B4E" w14:textId="77777777" w:rsidR="00267C75" w:rsidRDefault="00267C75" w:rsidP="002B284E">
      <w:pPr>
        <w:tabs>
          <w:tab w:val="left" w:pos="0"/>
        </w:tabs>
        <w:jc w:val="both"/>
        <w:rPr>
          <w:rFonts w:ascii="Arial" w:hAnsi="Arial" w:cs="Arial"/>
          <w:color w:val="000000"/>
        </w:rPr>
      </w:pPr>
    </w:p>
    <w:p w14:paraId="2C00904B" w14:textId="0AA63493" w:rsidR="002B284E" w:rsidRDefault="00267C75" w:rsidP="002B284E">
      <w:pPr>
        <w:tabs>
          <w:tab w:val="left" w:pos="0"/>
        </w:tabs>
        <w:jc w:val="both"/>
        <w:rPr>
          <w:rFonts w:ascii="Arial" w:hAnsi="Arial" w:cs="Arial"/>
          <w:color w:val="000000"/>
        </w:rPr>
      </w:pPr>
      <w:r>
        <w:rPr>
          <w:rFonts w:ascii="Arial" w:hAnsi="Arial" w:cs="Arial"/>
          <w:color w:val="000000"/>
        </w:rPr>
        <w:tab/>
      </w:r>
      <w:r w:rsidR="002B284E">
        <w:rPr>
          <w:rFonts w:ascii="Arial" w:hAnsi="Arial" w:cs="Arial"/>
          <w:color w:val="000000"/>
        </w:rPr>
        <w:t>This concludes the initial review of the project proposal.  Please feel free to contact me if you have any questions.</w:t>
      </w:r>
    </w:p>
    <w:p w14:paraId="253B966A" w14:textId="7A061E05" w:rsidR="00267C75" w:rsidRDefault="00267C75" w:rsidP="002B284E">
      <w:pPr>
        <w:tabs>
          <w:tab w:val="left" w:pos="0"/>
        </w:tabs>
        <w:jc w:val="both"/>
        <w:rPr>
          <w:rFonts w:ascii="Arial" w:hAnsi="Arial" w:cs="Arial"/>
          <w:color w:val="000000"/>
        </w:rPr>
      </w:pPr>
    </w:p>
    <w:p w14:paraId="57BAAAE3" w14:textId="32B75F4B" w:rsidR="00267C75" w:rsidRDefault="00267C75" w:rsidP="002B284E">
      <w:pPr>
        <w:tabs>
          <w:tab w:val="left" w:pos="0"/>
        </w:tabs>
        <w:jc w:val="both"/>
        <w:rPr>
          <w:rFonts w:ascii="Arial" w:hAnsi="Arial" w:cs="Arial"/>
          <w:color w:val="000000"/>
        </w:rPr>
      </w:pPr>
      <w:r>
        <w:rPr>
          <w:rFonts w:ascii="Arial" w:hAnsi="Arial" w:cs="Arial"/>
          <w:color w:val="000000"/>
        </w:rPr>
        <w:t>Very truly yours,</w:t>
      </w:r>
    </w:p>
    <w:p w14:paraId="3FCF972A" w14:textId="07C54A10" w:rsidR="00267C75" w:rsidRPr="00267C75" w:rsidRDefault="00267C75" w:rsidP="002B284E">
      <w:pPr>
        <w:tabs>
          <w:tab w:val="left" w:pos="0"/>
        </w:tabs>
        <w:jc w:val="both"/>
        <w:rPr>
          <w:rFonts w:ascii="Freestyle Script" w:hAnsi="Freestyle Script" w:cs="Arial"/>
          <w:color w:val="002060"/>
          <w:sz w:val="56"/>
          <w:szCs w:val="56"/>
        </w:rPr>
      </w:pPr>
      <w:r w:rsidRPr="00267C75">
        <w:rPr>
          <w:rFonts w:ascii="Freestyle Script" w:hAnsi="Freestyle Script" w:cs="Arial"/>
          <w:color w:val="002060"/>
          <w:sz w:val="56"/>
          <w:szCs w:val="56"/>
        </w:rPr>
        <w:t>Charles L. Rowley</w:t>
      </w:r>
    </w:p>
    <w:p w14:paraId="36B6EE67" w14:textId="447FB93A" w:rsidR="00267C75" w:rsidRDefault="00267C75" w:rsidP="002B284E">
      <w:pPr>
        <w:tabs>
          <w:tab w:val="left" w:pos="0"/>
        </w:tabs>
        <w:jc w:val="both"/>
        <w:rPr>
          <w:rFonts w:ascii="Arial" w:hAnsi="Arial" w:cs="Arial"/>
          <w:color w:val="000000"/>
        </w:rPr>
      </w:pPr>
      <w:r>
        <w:rPr>
          <w:rFonts w:ascii="Arial" w:hAnsi="Arial" w:cs="Arial"/>
          <w:color w:val="000000"/>
        </w:rPr>
        <w:t>Charles L. Rowley, PE, PLS</w:t>
      </w:r>
    </w:p>
    <w:p w14:paraId="72F1CFF1" w14:textId="41C343A4" w:rsidR="00267C75" w:rsidRDefault="00267C75" w:rsidP="002B284E">
      <w:pPr>
        <w:tabs>
          <w:tab w:val="left" w:pos="0"/>
        </w:tabs>
        <w:jc w:val="both"/>
        <w:rPr>
          <w:rFonts w:ascii="Arial" w:hAnsi="Arial" w:cs="Arial"/>
          <w:color w:val="000000"/>
        </w:rPr>
      </w:pPr>
    </w:p>
    <w:p w14:paraId="63794305" w14:textId="1CD7DB77" w:rsidR="00267C75" w:rsidRDefault="00267C75" w:rsidP="002B284E">
      <w:pPr>
        <w:tabs>
          <w:tab w:val="left" w:pos="0"/>
        </w:tabs>
        <w:jc w:val="both"/>
        <w:rPr>
          <w:rFonts w:ascii="Arial" w:hAnsi="Arial" w:cs="Arial"/>
          <w:color w:val="000000"/>
        </w:rPr>
      </w:pPr>
      <w:r>
        <w:rPr>
          <w:rFonts w:ascii="Arial" w:hAnsi="Arial" w:cs="Arial"/>
          <w:color w:val="000000"/>
        </w:rPr>
        <w:t xml:space="preserve">Cc </w:t>
      </w:r>
      <w:r>
        <w:rPr>
          <w:rFonts w:ascii="Arial" w:hAnsi="Arial" w:cs="Arial"/>
          <w:color w:val="000000"/>
        </w:rPr>
        <w:tab/>
        <w:t>Board Members</w:t>
      </w:r>
    </w:p>
    <w:p w14:paraId="7B06C46A" w14:textId="3E0CFDFE" w:rsidR="00267C75" w:rsidRDefault="00267C75" w:rsidP="002B284E">
      <w:pPr>
        <w:tabs>
          <w:tab w:val="left" w:pos="0"/>
        </w:tabs>
        <w:jc w:val="both"/>
        <w:rPr>
          <w:rFonts w:ascii="Arial" w:hAnsi="Arial" w:cs="Arial"/>
          <w:color w:val="000000"/>
        </w:rPr>
      </w:pPr>
      <w:r>
        <w:rPr>
          <w:rFonts w:ascii="Arial" w:hAnsi="Arial" w:cs="Arial"/>
          <w:color w:val="000000"/>
        </w:rPr>
        <w:tab/>
        <w:t>Ken Buckland, Town Planner</w:t>
      </w:r>
    </w:p>
    <w:p w14:paraId="6776E84A" w14:textId="3C5337FF" w:rsidR="00267C75" w:rsidRDefault="00267C75" w:rsidP="002B284E">
      <w:pPr>
        <w:tabs>
          <w:tab w:val="left" w:pos="0"/>
        </w:tabs>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Aaron </w:t>
      </w:r>
      <w:proofErr w:type="spellStart"/>
      <w:r>
        <w:rPr>
          <w:rFonts w:ascii="Arial" w:hAnsi="Arial" w:cs="Arial"/>
          <w:color w:val="000000"/>
        </w:rPr>
        <w:t>Shaheen</w:t>
      </w:r>
      <w:proofErr w:type="spellEnd"/>
      <w:r>
        <w:rPr>
          <w:rFonts w:ascii="Arial" w:hAnsi="Arial" w:cs="Arial"/>
          <w:color w:val="000000"/>
        </w:rPr>
        <w:t xml:space="preserve">, </w:t>
      </w:r>
      <w:proofErr w:type="spellStart"/>
      <w:r>
        <w:rPr>
          <w:rFonts w:ascii="Arial" w:hAnsi="Arial" w:cs="Arial"/>
          <w:color w:val="000000"/>
        </w:rPr>
        <w:t>Ass’t</w:t>
      </w:r>
      <w:proofErr w:type="spellEnd"/>
      <w:r>
        <w:rPr>
          <w:rFonts w:ascii="Arial" w:hAnsi="Arial" w:cs="Arial"/>
          <w:color w:val="000000"/>
        </w:rPr>
        <w:t xml:space="preserve"> Town Planner</w:t>
      </w:r>
    </w:p>
    <w:p w14:paraId="66CC207C" w14:textId="415130A7" w:rsidR="00267C75" w:rsidRDefault="00267C75" w:rsidP="002B284E">
      <w:pPr>
        <w:tabs>
          <w:tab w:val="left" w:pos="0"/>
        </w:tabs>
        <w:jc w:val="both"/>
        <w:rPr>
          <w:rFonts w:ascii="Arial" w:hAnsi="Arial" w:cs="Arial"/>
          <w:color w:val="000000"/>
        </w:rPr>
      </w:pPr>
      <w:r>
        <w:rPr>
          <w:rFonts w:ascii="Arial" w:hAnsi="Arial" w:cs="Arial"/>
          <w:color w:val="000000"/>
        </w:rPr>
        <w:t xml:space="preserve">     </w:t>
      </w:r>
      <w:r>
        <w:rPr>
          <w:rFonts w:ascii="Arial" w:hAnsi="Arial" w:cs="Arial"/>
          <w:color w:val="000000"/>
        </w:rPr>
        <w:tab/>
      </w:r>
      <w:r w:rsidR="00C22EDD">
        <w:rPr>
          <w:rFonts w:ascii="Arial" w:hAnsi="Arial" w:cs="Arial"/>
          <w:color w:val="000000"/>
        </w:rPr>
        <w:t>Kenneth Motta</w:t>
      </w:r>
      <w:r>
        <w:rPr>
          <w:rFonts w:ascii="Arial" w:hAnsi="Arial" w:cs="Arial"/>
          <w:color w:val="000000"/>
        </w:rPr>
        <w:t>, Field Engineering</w:t>
      </w:r>
      <w:r w:rsidR="00957F59">
        <w:rPr>
          <w:rFonts w:ascii="Arial" w:hAnsi="Arial" w:cs="Arial"/>
          <w:color w:val="000000"/>
        </w:rPr>
        <w:t xml:space="preserve"> Co., Inc.</w:t>
      </w:r>
    </w:p>
    <w:p w14:paraId="323E7A8F" w14:textId="7A7D96B6" w:rsidR="00267C75" w:rsidRDefault="00267C75" w:rsidP="002B284E">
      <w:pPr>
        <w:tabs>
          <w:tab w:val="left" w:pos="0"/>
        </w:tabs>
        <w:jc w:val="both"/>
        <w:rPr>
          <w:rFonts w:ascii="Arial" w:hAnsi="Arial" w:cs="Arial"/>
          <w:color w:val="000000"/>
        </w:rPr>
      </w:pPr>
      <w:r>
        <w:rPr>
          <w:rFonts w:ascii="Arial" w:hAnsi="Arial" w:cs="Arial"/>
          <w:color w:val="000000"/>
        </w:rPr>
        <w:tab/>
        <w:t>David Pichette, Conservation Agent</w:t>
      </w:r>
    </w:p>
    <w:p w14:paraId="3F0BB9E8" w14:textId="5101DECE" w:rsidR="00267C75" w:rsidRDefault="00267C75" w:rsidP="002B284E">
      <w:pPr>
        <w:tabs>
          <w:tab w:val="left" w:pos="0"/>
        </w:tabs>
        <w:jc w:val="both"/>
        <w:rPr>
          <w:rFonts w:ascii="Arial" w:hAnsi="Arial" w:cs="Arial"/>
          <w:color w:val="000000"/>
        </w:rPr>
      </w:pPr>
      <w:r>
        <w:rPr>
          <w:rFonts w:ascii="Arial" w:hAnsi="Arial" w:cs="Arial"/>
          <w:color w:val="000000"/>
        </w:rPr>
        <w:tab/>
        <w:t>David Menard, Director Municipal Maintenance</w:t>
      </w:r>
    </w:p>
    <w:p w14:paraId="4FCD5994" w14:textId="61116D98" w:rsidR="00267C75" w:rsidRPr="002B284E" w:rsidRDefault="00267C75" w:rsidP="002B284E">
      <w:pPr>
        <w:tabs>
          <w:tab w:val="left" w:pos="0"/>
        </w:tabs>
        <w:jc w:val="both"/>
        <w:rPr>
          <w:rFonts w:ascii="Arial" w:hAnsi="Arial" w:cs="Arial"/>
          <w:color w:val="000000"/>
        </w:rPr>
      </w:pPr>
      <w:r>
        <w:rPr>
          <w:rFonts w:ascii="Arial" w:hAnsi="Arial" w:cs="Arial"/>
          <w:color w:val="000000"/>
        </w:rPr>
        <w:tab/>
        <w:t xml:space="preserve">Jim </w:t>
      </w:r>
      <w:proofErr w:type="spellStart"/>
      <w:r>
        <w:rPr>
          <w:rFonts w:ascii="Arial" w:hAnsi="Arial" w:cs="Arial"/>
          <w:color w:val="000000"/>
        </w:rPr>
        <w:t>Munise</w:t>
      </w:r>
      <w:proofErr w:type="spellEnd"/>
      <w:r>
        <w:rPr>
          <w:rFonts w:ascii="Arial" w:hAnsi="Arial" w:cs="Arial"/>
          <w:color w:val="000000"/>
        </w:rPr>
        <w:t>, BOS Liaison to Planning Board</w:t>
      </w:r>
    </w:p>
    <w:sectPr w:rsidR="00267C75" w:rsidRPr="002B284E"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C99D" w14:textId="77777777" w:rsidR="005D688A" w:rsidRDefault="005D688A" w:rsidP="00254686">
      <w:r>
        <w:separator/>
      </w:r>
    </w:p>
  </w:endnote>
  <w:endnote w:type="continuationSeparator" w:id="0">
    <w:p w14:paraId="058D4D41" w14:textId="77777777" w:rsidR="005D688A" w:rsidRDefault="005D688A"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D086" w14:textId="77777777" w:rsidR="005D688A" w:rsidRDefault="005D688A" w:rsidP="00254686">
      <w:r>
        <w:separator/>
      </w:r>
    </w:p>
  </w:footnote>
  <w:footnote w:type="continuationSeparator" w:id="0">
    <w:p w14:paraId="0DD86906" w14:textId="77777777" w:rsidR="005D688A" w:rsidRDefault="005D688A"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1EF"/>
    <w:multiLevelType w:val="hybridMultilevel"/>
    <w:tmpl w:val="BCBE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DD8"/>
    <w:multiLevelType w:val="hybridMultilevel"/>
    <w:tmpl w:val="093A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967"/>
    <w:multiLevelType w:val="hybridMultilevel"/>
    <w:tmpl w:val="9ED8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4C5"/>
    <w:multiLevelType w:val="hybridMultilevel"/>
    <w:tmpl w:val="6D38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C465C"/>
    <w:multiLevelType w:val="hybridMultilevel"/>
    <w:tmpl w:val="2BA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81E8B"/>
    <w:multiLevelType w:val="hybridMultilevel"/>
    <w:tmpl w:val="40A0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33C53"/>
    <w:multiLevelType w:val="hybridMultilevel"/>
    <w:tmpl w:val="4E184F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BB49B5"/>
    <w:multiLevelType w:val="hybridMultilevel"/>
    <w:tmpl w:val="86C2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65DEA"/>
    <w:multiLevelType w:val="hybridMultilevel"/>
    <w:tmpl w:val="C992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D1A5C"/>
    <w:multiLevelType w:val="hybridMultilevel"/>
    <w:tmpl w:val="2F26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675E2"/>
    <w:multiLevelType w:val="hybridMultilevel"/>
    <w:tmpl w:val="861E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B4065"/>
    <w:multiLevelType w:val="hybridMultilevel"/>
    <w:tmpl w:val="8AC6348E"/>
    <w:lvl w:ilvl="0" w:tplc="4FD64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41BEA"/>
    <w:multiLevelType w:val="hybridMultilevel"/>
    <w:tmpl w:val="4628E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820613"/>
    <w:multiLevelType w:val="hybridMultilevel"/>
    <w:tmpl w:val="8408A60A"/>
    <w:lvl w:ilvl="0" w:tplc="2786A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3122E"/>
    <w:multiLevelType w:val="hybridMultilevel"/>
    <w:tmpl w:val="F8F8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83A66"/>
    <w:multiLevelType w:val="hybridMultilevel"/>
    <w:tmpl w:val="D1C2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00960"/>
    <w:multiLevelType w:val="hybridMultilevel"/>
    <w:tmpl w:val="92E8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56143"/>
    <w:multiLevelType w:val="hybridMultilevel"/>
    <w:tmpl w:val="043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92114"/>
    <w:multiLevelType w:val="hybridMultilevel"/>
    <w:tmpl w:val="039E3F96"/>
    <w:lvl w:ilvl="0" w:tplc="5CD60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E56232"/>
    <w:multiLevelType w:val="hybridMultilevel"/>
    <w:tmpl w:val="4E184F9E"/>
    <w:lvl w:ilvl="0" w:tplc="A79C9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86093"/>
    <w:multiLevelType w:val="hybridMultilevel"/>
    <w:tmpl w:val="5D9A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6493E"/>
    <w:multiLevelType w:val="hybridMultilevel"/>
    <w:tmpl w:val="8A1C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17278"/>
    <w:multiLevelType w:val="hybridMultilevel"/>
    <w:tmpl w:val="193EBECC"/>
    <w:lvl w:ilvl="0" w:tplc="6B02B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14108"/>
    <w:multiLevelType w:val="hybridMultilevel"/>
    <w:tmpl w:val="5C7A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FF76BF"/>
    <w:multiLevelType w:val="hybridMultilevel"/>
    <w:tmpl w:val="A36E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E6CC0"/>
    <w:multiLevelType w:val="hybridMultilevel"/>
    <w:tmpl w:val="57D0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A60DE"/>
    <w:multiLevelType w:val="hybridMultilevel"/>
    <w:tmpl w:val="416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C668A"/>
    <w:multiLevelType w:val="hybridMultilevel"/>
    <w:tmpl w:val="F602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662575"/>
    <w:multiLevelType w:val="hybridMultilevel"/>
    <w:tmpl w:val="EA7A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02C6C"/>
    <w:multiLevelType w:val="hybridMultilevel"/>
    <w:tmpl w:val="106A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A570C"/>
    <w:multiLevelType w:val="hybridMultilevel"/>
    <w:tmpl w:val="165C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F3928"/>
    <w:multiLevelType w:val="hybridMultilevel"/>
    <w:tmpl w:val="E2C6825A"/>
    <w:lvl w:ilvl="0" w:tplc="543AB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8A12DF"/>
    <w:multiLevelType w:val="hybridMultilevel"/>
    <w:tmpl w:val="D10E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A1EE8"/>
    <w:multiLevelType w:val="hybridMultilevel"/>
    <w:tmpl w:val="B08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25F0"/>
    <w:multiLevelType w:val="hybridMultilevel"/>
    <w:tmpl w:val="E71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50758"/>
    <w:multiLevelType w:val="hybridMultilevel"/>
    <w:tmpl w:val="2D3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E123E"/>
    <w:multiLevelType w:val="hybridMultilevel"/>
    <w:tmpl w:val="87B2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B58E4"/>
    <w:multiLevelType w:val="hybridMultilevel"/>
    <w:tmpl w:val="90E2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B2CCC"/>
    <w:multiLevelType w:val="hybridMultilevel"/>
    <w:tmpl w:val="8EB4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609DA"/>
    <w:multiLevelType w:val="hybridMultilevel"/>
    <w:tmpl w:val="7384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84AE3"/>
    <w:multiLevelType w:val="hybridMultilevel"/>
    <w:tmpl w:val="432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F6F32"/>
    <w:multiLevelType w:val="hybridMultilevel"/>
    <w:tmpl w:val="E00CB75E"/>
    <w:lvl w:ilvl="0" w:tplc="108E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A07FCB"/>
    <w:multiLevelType w:val="hybridMultilevel"/>
    <w:tmpl w:val="4628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C0BD4"/>
    <w:multiLevelType w:val="hybridMultilevel"/>
    <w:tmpl w:val="FE86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87F74"/>
    <w:multiLevelType w:val="hybridMultilevel"/>
    <w:tmpl w:val="8F90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834CA"/>
    <w:multiLevelType w:val="hybridMultilevel"/>
    <w:tmpl w:val="880CD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3"/>
  </w:num>
  <w:num w:numId="3">
    <w:abstractNumId w:val="40"/>
  </w:num>
  <w:num w:numId="4">
    <w:abstractNumId w:val="22"/>
  </w:num>
  <w:num w:numId="5">
    <w:abstractNumId w:val="5"/>
  </w:num>
  <w:num w:numId="6">
    <w:abstractNumId w:val="19"/>
  </w:num>
  <w:num w:numId="7">
    <w:abstractNumId w:val="30"/>
  </w:num>
  <w:num w:numId="8">
    <w:abstractNumId w:val="25"/>
  </w:num>
  <w:num w:numId="9">
    <w:abstractNumId w:val="21"/>
  </w:num>
  <w:num w:numId="10">
    <w:abstractNumId w:val="16"/>
  </w:num>
  <w:num w:numId="11">
    <w:abstractNumId w:val="9"/>
  </w:num>
  <w:num w:numId="12">
    <w:abstractNumId w:val="31"/>
  </w:num>
  <w:num w:numId="13">
    <w:abstractNumId w:val="12"/>
  </w:num>
  <w:num w:numId="14">
    <w:abstractNumId w:val="6"/>
  </w:num>
  <w:num w:numId="15">
    <w:abstractNumId w:val="4"/>
  </w:num>
  <w:num w:numId="16">
    <w:abstractNumId w:val="34"/>
  </w:num>
  <w:num w:numId="17">
    <w:abstractNumId w:val="44"/>
  </w:num>
  <w:num w:numId="18">
    <w:abstractNumId w:val="33"/>
  </w:num>
  <w:num w:numId="19">
    <w:abstractNumId w:val="41"/>
  </w:num>
  <w:num w:numId="20">
    <w:abstractNumId w:val="7"/>
  </w:num>
  <w:num w:numId="21">
    <w:abstractNumId w:val="23"/>
  </w:num>
  <w:num w:numId="22">
    <w:abstractNumId w:val="39"/>
  </w:num>
  <w:num w:numId="23">
    <w:abstractNumId w:val="20"/>
  </w:num>
  <w:num w:numId="24">
    <w:abstractNumId w:val="26"/>
  </w:num>
  <w:num w:numId="25">
    <w:abstractNumId w:val="27"/>
  </w:num>
  <w:num w:numId="26">
    <w:abstractNumId w:val="46"/>
  </w:num>
  <w:num w:numId="27">
    <w:abstractNumId w:val="42"/>
  </w:num>
  <w:num w:numId="28">
    <w:abstractNumId w:val="18"/>
  </w:num>
  <w:num w:numId="29">
    <w:abstractNumId w:val="29"/>
  </w:num>
  <w:num w:numId="30">
    <w:abstractNumId w:val="2"/>
  </w:num>
  <w:num w:numId="31">
    <w:abstractNumId w:val="0"/>
  </w:num>
  <w:num w:numId="32">
    <w:abstractNumId w:val="10"/>
  </w:num>
  <w:num w:numId="33">
    <w:abstractNumId w:val="38"/>
  </w:num>
  <w:num w:numId="34">
    <w:abstractNumId w:val="11"/>
  </w:num>
  <w:num w:numId="35">
    <w:abstractNumId w:val="35"/>
  </w:num>
  <w:num w:numId="36">
    <w:abstractNumId w:val="1"/>
  </w:num>
  <w:num w:numId="37">
    <w:abstractNumId w:val="3"/>
  </w:num>
  <w:num w:numId="38">
    <w:abstractNumId w:val="36"/>
  </w:num>
  <w:num w:numId="39">
    <w:abstractNumId w:val="24"/>
  </w:num>
  <w:num w:numId="40">
    <w:abstractNumId w:val="37"/>
  </w:num>
  <w:num w:numId="41">
    <w:abstractNumId w:val="32"/>
  </w:num>
  <w:num w:numId="42">
    <w:abstractNumId w:val="15"/>
  </w:num>
  <w:num w:numId="43">
    <w:abstractNumId w:val="28"/>
  </w:num>
  <w:num w:numId="44">
    <w:abstractNumId w:val="13"/>
  </w:num>
  <w:num w:numId="45">
    <w:abstractNumId w:val="45"/>
  </w:num>
  <w:num w:numId="46">
    <w:abstractNumId w:val="14"/>
  </w:num>
  <w:num w:numId="4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716"/>
    <w:rsid w:val="00080970"/>
    <w:rsid w:val="00080CDB"/>
    <w:rsid w:val="000820EF"/>
    <w:rsid w:val="00082CEC"/>
    <w:rsid w:val="00082D2B"/>
    <w:rsid w:val="00083709"/>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6E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67C75"/>
    <w:rsid w:val="002717F6"/>
    <w:rsid w:val="00271A33"/>
    <w:rsid w:val="002742CF"/>
    <w:rsid w:val="00274394"/>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58C8"/>
    <w:rsid w:val="003E5AB2"/>
    <w:rsid w:val="003E61CB"/>
    <w:rsid w:val="003E6800"/>
    <w:rsid w:val="003E7D51"/>
    <w:rsid w:val="003F0746"/>
    <w:rsid w:val="003F178F"/>
    <w:rsid w:val="003F1DC7"/>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F04AF"/>
    <w:rsid w:val="007F1C5A"/>
    <w:rsid w:val="007F2A7E"/>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DF5"/>
    <w:rsid w:val="008630C0"/>
    <w:rsid w:val="00863750"/>
    <w:rsid w:val="0086431E"/>
    <w:rsid w:val="008645C8"/>
    <w:rsid w:val="008654BD"/>
    <w:rsid w:val="00865591"/>
    <w:rsid w:val="008662AD"/>
    <w:rsid w:val="008668AC"/>
    <w:rsid w:val="00866EA6"/>
    <w:rsid w:val="00867AAD"/>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BB"/>
    <w:rsid w:val="008C524A"/>
    <w:rsid w:val="008C55B1"/>
    <w:rsid w:val="008C65A3"/>
    <w:rsid w:val="008C69E4"/>
    <w:rsid w:val="008C7EBB"/>
    <w:rsid w:val="008D28C1"/>
    <w:rsid w:val="008D3122"/>
    <w:rsid w:val="008D4682"/>
    <w:rsid w:val="008D48C4"/>
    <w:rsid w:val="008D4B97"/>
    <w:rsid w:val="008D5EF6"/>
    <w:rsid w:val="008D7075"/>
    <w:rsid w:val="008D779D"/>
    <w:rsid w:val="008E0CD0"/>
    <w:rsid w:val="008E1787"/>
    <w:rsid w:val="008E2066"/>
    <w:rsid w:val="008E2652"/>
    <w:rsid w:val="008E331D"/>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5E89"/>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12875</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8960</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788</cp:revision>
  <cp:lastPrinted>2021-12-06T20:49:00Z</cp:lastPrinted>
  <dcterms:created xsi:type="dcterms:W3CDTF">2018-10-01T17:28:00Z</dcterms:created>
  <dcterms:modified xsi:type="dcterms:W3CDTF">2021-12-07T00:19:00Z</dcterms:modified>
</cp:coreProperties>
</file>