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87BF" w14:textId="358E7ECE" w:rsidR="00A44663" w:rsidRDefault="00A44663" w:rsidP="00A44663">
      <w:pPr>
        <w:jc w:val="center"/>
        <w:rPr>
          <w:b/>
          <w:i/>
          <w:color w:val="385623" w:themeColor="accent6" w:themeShade="80"/>
          <w:sz w:val="48"/>
          <w:szCs w:val="48"/>
        </w:rPr>
      </w:pPr>
      <w:bookmarkStart w:id="0" w:name="_Hlk55202652"/>
      <w:bookmarkStart w:id="1" w:name="_Hlk63250391"/>
      <w:bookmarkStart w:id="2" w:name="_Hlk65493561"/>
      <w:bookmarkStart w:id="3" w:name="_Hlk68248385"/>
      <w:bookmarkStart w:id="4" w:name="_Hlk68248944"/>
      <w:bookmarkEnd w:id="0"/>
      <w:r>
        <w:rPr>
          <w:b/>
          <w:i/>
          <w:color w:val="385623" w:themeColor="accent6" w:themeShade="80"/>
          <w:sz w:val="48"/>
          <w:szCs w:val="48"/>
        </w:rPr>
        <w:t>Charles L. Rowley, PE, PLS</w:t>
      </w:r>
    </w:p>
    <w:p w14:paraId="5B5C6834" w14:textId="77777777" w:rsidR="00A44663" w:rsidRDefault="00A44663" w:rsidP="00A44663">
      <w:pPr>
        <w:pStyle w:val="Caption"/>
        <w:ind w:left="-360"/>
        <w:rPr>
          <w:color w:val="385623" w:themeColor="accent6" w:themeShade="80"/>
        </w:rPr>
      </w:pPr>
      <w:r>
        <w:rPr>
          <w:color w:val="385623" w:themeColor="accent6" w:themeShade="80"/>
        </w:rPr>
        <w:t xml:space="preserve">  Consulting Engineer and Land Surveyor</w:t>
      </w:r>
    </w:p>
    <w:p w14:paraId="0316671D" w14:textId="77777777" w:rsidR="00A44663" w:rsidRDefault="00A44663" w:rsidP="00A44663">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0D7E7D4F" w14:textId="77777777" w:rsidR="00A44663" w:rsidRDefault="00A44663" w:rsidP="00A44663">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4899F4E7" w14:textId="77777777" w:rsidR="00A44663" w:rsidRDefault="00A44663" w:rsidP="00A44663">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bookmarkEnd w:id="2"/>
    <w:bookmarkEnd w:id="3"/>
    <w:bookmarkEnd w:id="4"/>
    <w:p w14:paraId="3FC11BDA" w14:textId="77777777" w:rsidR="00B67753" w:rsidRDefault="00B67753" w:rsidP="007A43E1">
      <w:pPr>
        <w:tabs>
          <w:tab w:val="left" w:pos="0"/>
        </w:tabs>
        <w:jc w:val="both"/>
        <w:rPr>
          <w:rFonts w:ascii="Arial" w:hAnsi="Arial" w:cs="Arial"/>
          <w:color w:val="000000"/>
        </w:rPr>
      </w:pPr>
    </w:p>
    <w:p w14:paraId="2493E960" w14:textId="708FDBB5" w:rsidR="00442835" w:rsidRDefault="00442835"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August 10, 2021</w:t>
      </w:r>
    </w:p>
    <w:p w14:paraId="315EFDA1" w14:textId="340763C8" w:rsidR="00442835" w:rsidRDefault="00442835" w:rsidP="007A43E1">
      <w:pPr>
        <w:tabs>
          <w:tab w:val="left" w:pos="0"/>
        </w:tabs>
        <w:jc w:val="both"/>
        <w:rPr>
          <w:rFonts w:ascii="Arial" w:hAnsi="Arial" w:cs="Arial"/>
          <w:color w:val="000000"/>
        </w:rPr>
      </w:pPr>
      <w:r>
        <w:rPr>
          <w:rFonts w:ascii="Arial" w:hAnsi="Arial" w:cs="Arial"/>
          <w:color w:val="000000"/>
        </w:rPr>
        <w:t>Town of Wareham Board of Appeals</w:t>
      </w:r>
    </w:p>
    <w:p w14:paraId="1A8BC3F4" w14:textId="6D431BCF" w:rsidR="00442835" w:rsidRDefault="00442835" w:rsidP="007A43E1">
      <w:pPr>
        <w:tabs>
          <w:tab w:val="left" w:pos="0"/>
        </w:tabs>
        <w:jc w:val="both"/>
        <w:rPr>
          <w:rFonts w:ascii="Arial" w:hAnsi="Arial" w:cs="Arial"/>
          <w:color w:val="000000"/>
        </w:rPr>
      </w:pPr>
      <w:r>
        <w:rPr>
          <w:rFonts w:ascii="Arial" w:hAnsi="Arial" w:cs="Arial"/>
          <w:color w:val="000000"/>
        </w:rPr>
        <w:t>Memorial Town Hall</w:t>
      </w:r>
    </w:p>
    <w:p w14:paraId="428EB2D5" w14:textId="5ADF407E" w:rsidR="00442835" w:rsidRDefault="00442835" w:rsidP="007A43E1">
      <w:pPr>
        <w:tabs>
          <w:tab w:val="left" w:pos="0"/>
        </w:tabs>
        <w:jc w:val="both"/>
        <w:rPr>
          <w:rFonts w:ascii="Arial" w:hAnsi="Arial" w:cs="Arial"/>
          <w:color w:val="000000"/>
        </w:rPr>
      </w:pPr>
      <w:r>
        <w:rPr>
          <w:rFonts w:ascii="Arial" w:hAnsi="Arial" w:cs="Arial"/>
          <w:color w:val="000000"/>
        </w:rPr>
        <w:t>54 Marion Road</w:t>
      </w:r>
    </w:p>
    <w:p w14:paraId="41BA1131" w14:textId="103A8C7F" w:rsidR="00442835" w:rsidRDefault="00442835" w:rsidP="007A43E1">
      <w:pPr>
        <w:tabs>
          <w:tab w:val="left" w:pos="0"/>
        </w:tabs>
        <w:jc w:val="both"/>
        <w:rPr>
          <w:rFonts w:ascii="Arial" w:hAnsi="Arial" w:cs="Arial"/>
          <w:color w:val="000000"/>
        </w:rPr>
      </w:pPr>
      <w:r>
        <w:rPr>
          <w:rFonts w:ascii="Arial" w:hAnsi="Arial" w:cs="Arial"/>
          <w:color w:val="000000"/>
        </w:rPr>
        <w:t>Wareham, MA 02571</w:t>
      </w:r>
    </w:p>
    <w:p w14:paraId="312CAACC" w14:textId="5F4D9E78" w:rsidR="00442835" w:rsidRDefault="00442835"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Re: Special Permit and Site Plan Review</w:t>
      </w:r>
    </w:p>
    <w:p w14:paraId="3FC54540" w14:textId="6F00E9B8" w:rsidR="00442835" w:rsidRDefault="00442835"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First Hartford Realty Corp, (Reign Car</w:t>
      </w:r>
    </w:p>
    <w:p w14:paraId="1113398C" w14:textId="38DE8609" w:rsidR="00442835" w:rsidRDefault="00442835"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Wash, 3005/3013 Cranberry Highway</w:t>
      </w:r>
    </w:p>
    <w:p w14:paraId="4BC8E6F4" w14:textId="16814E25" w:rsidR="00442835" w:rsidRDefault="00442835" w:rsidP="007A43E1">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Peer Review</w:t>
      </w:r>
    </w:p>
    <w:p w14:paraId="799F90F1" w14:textId="7B040E2D" w:rsidR="00442835" w:rsidRDefault="00442835" w:rsidP="007A43E1">
      <w:pPr>
        <w:tabs>
          <w:tab w:val="left" w:pos="0"/>
        </w:tabs>
        <w:jc w:val="both"/>
        <w:rPr>
          <w:rFonts w:ascii="Arial" w:hAnsi="Arial" w:cs="Arial"/>
          <w:color w:val="000000"/>
        </w:rPr>
      </w:pPr>
      <w:r>
        <w:rPr>
          <w:rFonts w:ascii="Arial" w:hAnsi="Arial" w:cs="Arial"/>
          <w:color w:val="000000"/>
        </w:rPr>
        <w:t xml:space="preserve">Attention: </w:t>
      </w:r>
      <w:proofErr w:type="spellStart"/>
      <w:r>
        <w:rPr>
          <w:rFonts w:ascii="Arial" w:hAnsi="Arial" w:cs="Arial"/>
          <w:color w:val="000000"/>
        </w:rPr>
        <w:t>Nazih</w:t>
      </w:r>
      <w:proofErr w:type="spellEnd"/>
      <w:r>
        <w:rPr>
          <w:rFonts w:ascii="Arial" w:hAnsi="Arial" w:cs="Arial"/>
          <w:color w:val="000000"/>
        </w:rPr>
        <w:t xml:space="preserve"> </w:t>
      </w:r>
      <w:proofErr w:type="spellStart"/>
      <w:r>
        <w:rPr>
          <w:rFonts w:ascii="Arial" w:hAnsi="Arial" w:cs="Arial"/>
          <w:color w:val="000000"/>
        </w:rPr>
        <w:t>Elkallassi</w:t>
      </w:r>
      <w:proofErr w:type="spellEnd"/>
      <w:r>
        <w:rPr>
          <w:rFonts w:ascii="Arial" w:hAnsi="Arial" w:cs="Arial"/>
          <w:color w:val="000000"/>
        </w:rPr>
        <w:t>, Chairman</w:t>
      </w:r>
    </w:p>
    <w:p w14:paraId="65A0DB71" w14:textId="670F6B12" w:rsidR="00442835" w:rsidRDefault="00442835" w:rsidP="007A43E1">
      <w:pPr>
        <w:tabs>
          <w:tab w:val="left" w:pos="0"/>
        </w:tabs>
        <w:jc w:val="both"/>
        <w:rPr>
          <w:rFonts w:ascii="Arial" w:hAnsi="Arial" w:cs="Arial"/>
          <w:color w:val="000000"/>
        </w:rPr>
      </w:pPr>
    </w:p>
    <w:p w14:paraId="558B7664" w14:textId="0FA6470E" w:rsidR="00442835" w:rsidRDefault="00442835" w:rsidP="007A43E1">
      <w:pPr>
        <w:tabs>
          <w:tab w:val="left" w:pos="0"/>
        </w:tabs>
        <w:jc w:val="both"/>
        <w:rPr>
          <w:rFonts w:ascii="Arial" w:hAnsi="Arial" w:cs="Arial"/>
          <w:color w:val="000000"/>
        </w:rPr>
      </w:pPr>
      <w:r>
        <w:rPr>
          <w:rFonts w:ascii="Arial" w:hAnsi="Arial" w:cs="Arial"/>
          <w:color w:val="000000"/>
        </w:rPr>
        <w:t xml:space="preserve">Dear </w:t>
      </w:r>
      <w:proofErr w:type="spellStart"/>
      <w:r>
        <w:rPr>
          <w:rFonts w:ascii="Arial" w:hAnsi="Arial" w:cs="Arial"/>
          <w:color w:val="000000"/>
        </w:rPr>
        <w:t>Charman</w:t>
      </w:r>
      <w:proofErr w:type="spellEnd"/>
      <w:r>
        <w:rPr>
          <w:rFonts w:ascii="Arial" w:hAnsi="Arial" w:cs="Arial"/>
          <w:color w:val="000000"/>
        </w:rPr>
        <w:t xml:space="preserve"> </w:t>
      </w:r>
      <w:proofErr w:type="spellStart"/>
      <w:r>
        <w:rPr>
          <w:rFonts w:ascii="Arial" w:hAnsi="Arial" w:cs="Arial"/>
          <w:color w:val="000000"/>
        </w:rPr>
        <w:t>Elkalassi</w:t>
      </w:r>
      <w:proofErr w:type="spellEnd"/>
      <w:r>
        <w:rPr>
          <w:rFonts w:ascii="Arial" w:hAnsi="Arial" w:cs="Arial"/>
          <w:color w:val="000000"/>
        </w:rPr>
        <w:t>:</w:t>
      </w:r>
    </w:p>
    <w:p w14:paraId="79009D2E" w14:textId="279AD749" w:rsidR="00442835" w:rsidRDefault="00442835" w:rsidP="007A43E1">
      <w:pPr>
        <w:tabs>
          <w:tab w:val="left" w:pos="0"/>
        </w:tabs>
        <w:jc w:val="both"/>
        <w:rPr>
          <w:rFonts w:ascii="Arial" w:hAnsi="Arial" w:cs="Arial"/>
          <w:color w:val="000000"/>
        </w:rPr>
      </w:pPr>
    </w:p>
    <w:p w14:paraId="7A41E2CF" w14:textId="6CCDEC07" w:rsidR="00442835" w:rsidRDefault="00442835" w:rsidP="007A43E1">
      <w:pPr>
        <w:tabs>
          <w:tab w:val="left" w:pos="0"/>
        </w:tabs>
        <w:jc w:val="both"/>
        <w:rPr>
          <w:rFonts w:ascii="Arial" w:hAnsi="Arial" w:cs="Arial"/>
          <w:color w:val="000000"/>
        </w:rPr>
      </w:pPr>
      <w:r>
        <w:rPr>
          <w:rFonts w:ascii="Arial" w:hAnsi="Arial" w:cs="Arial"/>
          <w:color w:val="000000"/>
        </w:rPr>
        <w:tab/>
        <w:t xml:space="preserve">I am in receipt of the Special Permit/Site Plan Review Application, Site Plans, Traffic Study and supplementary information for the above referenced project and have the following comments.   </w:t>
      </w:r>
    </w:p>
    <w:p w14:paraId="32E4BB8F" w14:textId="0BFC2FE6" w:rsidR="00442835" w:rsidRDefault="00442835" w:rsidP="007A43E1">
      <w:pPr>
        <w:tabs>
          <w:tab w:val="left" w:pos="0"/>
        </w:tabs>
        <w:jc w:val="both"/>
        <w:rPr>
          <w:rFonts w:ascii="Arial" w:hAnsi="Arial" w:cs="Arial"/>
          <w:color w:val="000000"/>
        </w:rPr>
      </w:pPr>
    </w:p>
    <w:p w14:paraId="64C640F3" w14:textId="069664FF" w:rsidR="00442835" w:rsidRDefault="00442835" w:rsidP="007A43E1">
      <w:pPr>
        <w:tabs>
          <w:tab w:val="left" w:pos="0"/>
        </w:tabs>
        <w:jc w:val="both"/>
        <w:rPr>
          <w:rFonts w:ascii="Arial" w:hAnsi="Arial" w:cs="Arial"/>
          <w:color w:val="000000"/>
        </w:rPr>
      </w:pPr>
      <w:r>
        <w:rPr>
          <w:rFonts w:ascii="Arial" w:hAnsi="Arial" w:cs="Arial"/>
          <w:color w:val="000000"/>
        </w:rPr>
        <w:t>General:</w:t>
      </w:r>
    </w:p>
    <w:p w14:paraId="52AD4D3F" w14:textId="078458B9" w:rsidR="00442835" w:rsidRDefault="00442835" w:rsidP="00442835">
      <w:pPr>
        <w:pStyle w:val="ListParagraph"/>
        <w:numPr>
          <w:ilvl w:val="0"/>
          <w:numId w:val="24"/>
        </w:numPr>
        <w:tabs>
          <w:tab w:val="left" w:pos="0"/>
        </w:tabs>
        <w:jc w:val="both"/>
        <w:rPr>
          <w:rFonts w:ascii="Arial" w:hAnsi="Arial" w:cs="Arial"/>
          <w:color w:val="000000"/>
        </w:rPr>
      </w:pPr>
      <w:r>
        <w:rPr>
          <w:rFonts w:ascii="Arial" w:hAnsi="Arial" w:cs="Arial"/>
          <w:color w:val="000000"/>
        </w:rPr>
        <w:t xml:space="preserve">The project involves the design and construction of a new car wash facility that would extend across the </w:t>
      </w:r>
      <w:r w:rsidR="001C3EA0">
        <w:rPr>
          <w:rFonts w:ascii="Arial" w:hAnsi="Arial" w:cs="Arial"/>
          <w:color w:val="000000"/>
        </w:rPr>
        <w:t xml:space="preserve">common </w:t>
      </w:r>
      <w:r>
        <w:rPr>
          <w:rFonts w:ascii="Arial" w:hAnsi="Arial" w:cs="Arial"/>
          <w:color w:val="000000"/>
        </w:rPr>
        <w:t>boundary line of two lots, one of which is recorded with the Massachusetts Land Court (registered land) and the other yet to be defined parcel that would be severed from the existing land that was the former Walmart site and now is the location of Ocean State Job Lot. (OSJ)</w:t>
      </w:r>
    </w:p>
    <w:p w14:paraId="001E9760" w14:textId="467707F4" w:rsidR="00442835" w:rsidRDefault="00442835" w:rsidP="00442835">
      <w:pPr>
        <w:pStyle w:val="ListParagraph"/>
        <w:numPr>
          <w:ilvl w:val="0"/>
          <w:numId w:val="24"/>
        </w:numPr>
        <w:tabs>
          <w:tab w:val="left" w:pos="0"/>
        </w:tabs>
        <w:jc w:val="both"/>
        <w:rPr>
          <w:rFonts w:ascii="Arial" w:hAnsi="Arial" w:cs="Arial"/>
          <w:color w:val="000000"/>
        </w:rPr>
      </w:pPr>
      <w:r>
        <w:rPr>
          <w:rFonts w:ascii="Arial" w:hAnsi="Arial" w:cs="Arial"/>
          <w:color w:val="000000"/>
        </w:rPr>
        <w:t>If approved, the project would straddle the two lots which would remain as two lots unless otherwise merged.  According to Building Commissioner</w:t>
      </w:r>
      <w:r w:rsidR="001C3EA0">
        <w:rPr>
          <w:rFonts w:ascii="Arial" w:hAnsi="Arial" w:cs="Arial"/>
          <w:color w:val="000000"/>
        </w:rPr>
        <w:t xml:space="preserve"> </w:t>
      </w:r>
      <w:proofErr w:type="spellStart"/>
      <w:r w:rsidR="001C3EA0">
        <w:rPr>
          <w:rFonts w:ascii="Arial" w:hAnsi="Arial" w:cs="Arial"/>
          <w:color w:val="000000"/>
        </w:rPr>
        <w:t>Riquinha</w:t>
      </w:r>
      <w:proofErr w:type="spellEnd"/>
      <w:r>
        <w:rPr>
          <w:rFonts w:ascii="Arial" w:hAnsi="Arial" w:cs="Arial"/>
          <w:color w:val="000000"/>
        </w:rPr>
        <w:t xml:space="preserve"> there is no requirement that the actual merger take place but that the two lots would be considered as one for building purposes.</w:t>
      </w:r>
    </w:p>
    <w:p w14:paraId="6A79712D" w14:textId="4C6AAA71" w:rsidR="00442835" w:rsidRDefault="001C3EA0" w:rsidP="00442835">
      <w:pPr>
        <w:pStyle w:val="ListParagraph"/>
        <w:numPr>
          <w:ilvl w:val="0"/>
          <w:numId w:val="24"/>
        </w:numPr>
        <w:tabs>
          <w:tab w:val="left" w:pos="0"/>
        </w:tabs>
        <w:jc w:val="both"/>
        <w:rPr>
          <w:rFonts w:ascii="Arial" w:hAnsi="Arial" w:cs="Arial"/>
          <w:color w:val="000000"/>
        </w:rPr>
      </w:pPr>
      <w:r>
        <w:rPr>
          <w:rFonts w:ascii="Arial" w:hAnsi="Arial" w:cs="Arial"/>
          <w:color w:val="000000"/>
        </w:rPr>
        <w:t>A</w:t>
      </w:r>
      <w:r w:rsidR="00442835">
        <w:rPr>
          <w:rFonts w:ascii="Arial" w:hAnsi="Arial" w:cs="Arial"/>
          <w:color w:val="000000"/>
        </w:rPr>
        <w:t xml:space="preserve">uthorization </w:t>
      </w:r>
      <w:r>
        <w:rPr>
          <w:rFonts w:ascii="Arial" w:hAnsi="Arial" w:cs="Arial"/>
          <w:color w:val="000000"/>
        </w:rPr>
        <w:t xml:space="preserve">from both property owners </w:t>
      </w:r>
      <w:r w:rsidR="00093488">
        <w:rPr>
          <w:rFonts w:ascii="Arial" w:hAnsi="Arial" w:cs="Arial"/>
          <w:color w:val="000000"/>
        </w:rPr>
        <w:t>has been included in the application that allows the applicant to present the site plan, but does not include any particular stipulations with respect to the use of land outside of that shown on the site plan for access and egress to the facility.  No purchase/sale document</w:t>
      </w:r>
      <w:r>
        <w:rPr>
          <w:rFonts w:ascii="Arial" w:hAnsi="Arial" w:cs="Arial"/>
          <w:color w:val="000000"/>
        </w:rPr>
        <w:t xml:space="preserve"> from OSJ</w:t>
      </w:r>
      <w:r w:rsidR="00093488">
        <w:rPr>
          <w:rFonts w:ascii="Arial" w:hAnsi="Arial" w:cs="Arial"/>
          <w:color w:val="000000"/>
        </w:rPr>
        <w:t xml:space="preserve"> is included to know that such access will be provided.</w:t>
      </w:r>
    </w:p>
    <w:p w14:paraId="3CFFEBD2" w14:textId="6FC05DF0" w:rsidR="00D74135" w:rsidRDefault="00093488" w:rsidP="00093488">
      <w:pPr>
        <w:pStyle w:val="ListParagraph"/>
        <w:numPr>
          <w:ilvl w:val="0"/>
          <w:numId w:val="24"/>
        </w:numPr>
        <w:tabs>
          <w:tab w:val="left" w:pos="0"/>
        </w:tabs>
        <w:jc w:val="both"/>
        <w:rPr>
          <w:rFonts w:ascii="Arial" w:hAnsi="Arial" w:cs="Arial"/>
          <w:color w:val="000000"/>
        </w:rPr>
      </w:pPr>
      <w:r w:rsidRPr="00093488">
        <w:rPr>
          <w:rFonts w:ascii="Arial" w:hAnsi="Arial" w:cs="Arial"/>
          <w:color w:val="000000"/>
        </w:rPr>
        <w:t>The application includes an “Approval Not Required” plan that has not</w:t>
      </w:r>
      <w:r>
        <w:rPr>
          <w:rFonts w:ascii="Arial" w:hAnsi="Arial" w:cs="Arial"/>
          <w:color w:val="000000"/>
        </w:rPr>
        <w:t xml:space="preserve"> yet</w:t>
      </w:r>
      <w:r w:rsidRPr="00093488">
        <w:rPr>
          <w:rFonts w:ascii="Arial" w:hAnsi="Arial" w:cs="Arial"/>
          <w:color w:val="000000"/>
        </w:rPr>
        <w:t xml:space="preserve"> been filed with the Planning Board for endorsement.</w:t>
      </w:r>
      <w:r>
        <w:rPr>
          <w:rFonts w:ascii="Arial" w:hAnsi="Arial" w:cs="Arial"/>
          <w:color w:val="000000"/>
        </w:rPr>
        <w:t xml:space="preserve">  However, the plan makes reference to several Special Permits and Variances that in years past have been granted to the OSJ property by the Wareham Planning Board and The Wareham Board of Appeals.  It is not known at this time whether there are any particular stipulations or restrictions that could impact the use of the proposed parcel for the use shown on the site plan.</w:t>
      </w:r>
    </w:p>
    <w:p w14:paraId="41E0A830" w14:textId="272A9BC9" w:rsidR="00093488" w:rsidRDefault="00093488" w:rsidP="00093488">
      <w:pPr>
        <w:pStyle w:val="ListParagraph"/>
        <w:numPr>
          <w:ilvl w:val="0"/>
          <w:numId w:val="24"/>
        </w:numPr>
        <w:tabs>
          <w:tab w:val="left" w:pos="0"/>
        </w:tabs>
        <w:jc w:val="both"/>
        <w:rPr>
          <w:rFonts w:ascii="Arial" w:hAnsi="Arial" w:cs="Arial"/>
          <w:color w:val="000000"/>
        </w:rPr>
      </w:pPr>
      <w:r>
        <w:rPr>
          <w:rFonts w:ascii="Arial" w:hAnsi="Arial" w:cs="Arial"/>
          <w:color w:val="000000"/>
        </w:rPr>
        <w:t xml:space="preserve">As shown on the proposed site plan and as supported by a general statement in the Memorandum to the ZBA by Doug Troyer of Moriarty Troyer &amp; Malloy LLC, the project has frontage on Cranberry Highway of 350 feet.  Unless and until such time that other means of access/egress is provided to the site, Cranberry Highway would </w:t>
      </w:r>
      <w:r w:rsidR="001C3EA0">
        <w:rPr>
          <w:rFonts w:ascii="Arial" w:hAnsi="Arial" w:cs="Arial"/>
          <w:color w:val="000000"/>
        </w:rPr>
        <w:t>remain</w:t>
      </w:r>
      <w:r>
        <w:rPr>
          <w:rFonts w:ascii="Arial" w:hAnsi="Arial" w:cs="Arial"/>
          <w:color w:val="000000"/>
        </w:rPr>
        <w:t xml:space="preserve"> the only way in or out of the property.</w:t>
      </w:r>
    </w:p>
    <w:p w14:paraId="28A72FE2" w14:textId="77777777" w:rsidR="001C3EA0" w:rsidRPr="001C3EA0" w:rsidRDefault="001C3EA0" w:rsidP="001C3EA0">
      <w:pPr>
        <w:tabs>
          <w:tab w:val="left" w:pos="0"/>
        </w:tabs>
        <w:jc w:val="both"/>
        <w:rPr>
          <w:rFonts w:ascii="Arial" w:hAnsi="Arial" w:cs="Arial"/>
          <w:color w:val="000000"/>
        </w:rPr>
      </w:pPr>
    </w:p>
    <w:p w14:paraId="2D681EEF" w14:textId="59A495D3" w:rsidR="00C860CB" w:rsidRPr="00C860CB" w:rsidRDefault="00C860CB" w:rsidP="00C860CB">
      <w:pPr>
        <w:tabs>
          <w:tab w:val="left" w:pos="0"/>
        </w:tabs>
        <w:jc w:val="both"/>
        <w:rPr>
          <w:rFonts w:ascii="Arial" w:hAnsi="Arial" w:cs="Arial"/>
          <w:color w:val="000000"/>
        </w:rPr>
      </w:pPr>
      <w:bookmarkStart w:id="5" w:name="_Hlk79491438"/>
      <w:r w:rsidRPr="00C860CB">
        <w:rPr>
          <w:rFonts w:ascii="Arial" w:hAnsi="Arial" w:cs="Arial"/>
          <w:color w:val="000000"/>
        </w:rPr>
        <w:lastRenderedPageBreak/>
        <w:t>Re: Special Permit and Site Plan Review</w:t>
      </w:r>
    </w:p>
    <w:p w14:paraId="0E778F65" w14:textId="09175D59" w:rsidR="00C860CB" w:rsidRPr="00C860CB" w:rsidRDefault="00C860CB" w:rsidP="00C860CB">
      <w:pPr>
        <w:tabs>
          <w:tab w:val="left" w:pos="0"/>
        </w:tabs>
        <w:jc w:val="both"/>
        <w:rPr>
          <w:rFonts w:ascii="Arial" w:hAnsi="Arial" w:cs="Arial"/>
          <w:color w:val="000000"/>
        </w:rPr>
      </w:pPr>
      <w:r w:rsidRPr="00C860CB">
        <w:rPr>
          <w:rFonts w:ascii="Arial" w:hAnsi="Arial" w:cs="Arial"/>
          <w:color w:val="000000"/>
        </w:rPr>
        <w:t>First Hartford Realty Corp, (Reign Car</w:t>
      </w:r>
    </w:p>
    <w:p w14:paraId="1BC4C922" w14:textId="6BDA0483" w:rsidR="00C860CB" w:rsidRPr="00C860CB" w:rsidRDefault="00C860CB" w:rsidP="00C860CB">
      <w:pPr>
        <w:tabs>
          <w:tab w:val="left" w:pos="0"/>
        </w:tabs>
        <w:jc w:val="both"/>
        <w:rPr>
          <w:rFonts w:ascii="Arial" w:hAnsi="Arial" w:cs="Arial"/>
          <w:color w:val="000000"/>
        </w:rPr>
      </w:pPr>
      <w:r w:rsidRPr="00C860CB">
        <w:rPr>
          <w:rFonts w:ascii="Arial" w:hAnsi="Arial" w:cs="Arial"/>
          <w:color w:val="000000"/>
        </w:rPr>
        <w:t>Wash, 3005/3013 Cranberry Highway</w:t>
      </w:r>
    </w:p>
    <w:p w14:paraId="6764D85B" w14:textId="37A3283C" w:rsidR="00C860CB" w:rsidRDefault="00C860CB" w:rsidP="00C860CB">
      <w:pPr>
        <w:tabs>
          <w:tab w:val="left" w:pos="0"/>
        </w:tabs>
        <w:jc w:val="both"/>
        <w:rPr>
          <w:rFonts w:ascii="Arial" w:hAnsi="Arial" w:cs="Arial"/>
          <w:color w:val="000000"/>
        </w:rPr>
      </w:pPr>
      <w:r w:rsidRPr="00C860CB">
        <w:rPr>
          <w:rFonts w:ascii="Arial" w:hAnsi="Arial" w:cs="Arial"/>
          <w:color w:val="000000"/>
        </w:rPr>
        <w:t>Peer Review</w:t>
      </w:r>
    </w:p>
    <w:p w14:paraId="094B4843" w14:textId="545B04D4" w:rsidR="00C860CB" w:rsidRDefault="00C860CB" w:rsidP="00C860CB">
      <w:pPr>
        <w:tabs>
          <w:tab w:val="left" w:pos="0"/>
        </w:tabs>
        <w:jc w:val="both"/>
        <w:rPr>
          <w:rFonts w:ascii="Arial" w:hAnsi="Arial" w:cs="Arial"/>
          <w:color w:val="000000"/>
        </w:rPr>
      </w:pPr>
      <w:r>
        <w:rPr>
          <w:rFonts w:ascii="Arial" w:hAnsi="Arial" w:cs="Arial"/>
          <w:color w:val="000000"/>
        </w:rPr>
        <w:t>Page two</w:t>
      </w:r>
    </w:p>
    <w:bookmarkEnd w:id="5"/>
    <w:p w14:paraId="42D513FB" w14:textId="036C4B4B" w:rsidR="00C860CB" w:rsidRDefault="00C860CB" w:rsidP="00C860CB">
      <w:pPr>
        <w:tabs>
          <w:tab w:val="left" w:pos="0"/>
        </w:tabs>
        <w:jc w:val="both"/>
        <w:rPr>
          <w:rFonts w:ascii="Arial" w:hAnsi="Arial" w:cs="Arial"/>
          <w:color w:val="000000"/>
        </w:rPr>
      </w:pPr>
    </w:p>
    <w:p w14:paraId="6C913E2E" w14:textId="1082BE01" w:rsidR="00C860CB" w:rsidRDefault="00C860CB" w:rsidP="00C860CB">
      <w:pPr>
        <w:tabs>
          <w:tab w:val="left" w:pos="0"/>
        </w:tabs>
        <w:ind w:left="720"/>
        <w:jc w:val="both"/>
        <w:rPr>
          <w:rFonts w:ascii="Arial" w:hAnsi="Arial" w:cs="Arial"/>
          <w:color w:val="000000"/>
        </w:rPr>
      </w:pPr>
      <w:r>
        <w:rPr>
          <w:rFonts w:ascii="Arial" w:hAnsi="Arial" w:cs="Arial"/>
          <w:color w:val="000000"/>
        </w:rPr>
        <w:tab/>
        <w:t>The changes in the state highway layout for Cranberry Highway that are currently under construction restrict traffic movements to the site by not allowing left hand turns either into or out of the site.  Left hand turns will be accommodated by either a U-turn at a partial cul-de-sac at the northwest corner of the subject property or by entering the driveway at the existing traffic light.  In either case this is a distinct inconvenience for anyone travelling on Cranberry Highway looking for site access.</w:t>
      </w:r>
    </w:p>
    <w:p w14:paraId="02BFEE28" w14:textId="620E597A" w:rsidR="00C860CB" w:rsidRDefault="00C860CB" w:rsidP="00C860CB">
      <w:pPr>
        <w:pStyle w:val="ListParagraph"/>
        <w:numPr>
          <w:ilvl w:val="0"/>
          <w:numId w:val="24"/>
        </w:numPr>
        <w:tabs>
          <w:tab w:val="left" w:pos="0"/>
        </w:tabs>
        <w:jc w:val="both"/>
        <w:rPr>
          <w:rFonts w:ascii="Arial" w:hAnsi="Arial" w:cs="Arial"/>
          <w:color w:val="000000"/>
        </w:rPr>
      </w:pPr>
      <w:r>
        <w:rPr>
          <w:rFonts w:ascii="Arial" w:hAnsi="Arial" w:cs="Arial"/>
          <w:color w:val="000000"/>
        </w:rPr>
        <w:t>The Traffic Study prepared by VHB and dated June 22, 2021 makes the general assumption that access to the site will include the use of the existing OSJ driveway that exists beyond the site limits.  It also substantiates the reconstruction of Cranberry Highway that includes a raised center median that will not allow left hand turns.  The study also assumes</w:t>
      </w:r>
    </w:p>
    <w:p w14:paraId="5B8B7942" w14:textId="76652ECA" w:rsidR="00C860CB" w:rsidRDefault="00C860CB" w:rsidP="00C860CB">
      <w:pPr>
        <w:pStyle w:val="ListParagraph"/>
        <w:numPr>
          <w:ilvl w:val="0"/>
          <w:numId w:val="25"/>
        </w:numPr>
        <w:tabs>
          <w:tab w:val="left" w:pos="0"/>
        </w:tabs>
        <w:jc w:val="both"/>
        <w:rPr>
          <w:rFonts w:ascii="Arial" w:hAnsi="Arial" w:cs="Arial"/>
          <w:color w:val="000000"/>
        </w:rPr>
      </w:pPr>
      <w:r>
        <w:rPr>
          <w:rFonts w:ascii="Arial" w:hAnsi="Arial" w:cs="Arial"/>
          <w:color w:val="000000"/>
        </w:rPr>
        <w:t>That 75% of the traffic will use the limited right turn lane at the northeast corner of the site and</w:t>
      </w:r>
    </w:p>
    <w:p w14:paraId="22C102C8" w14:textId="2C70F99B" w:rsidR="00C860CB" w:rsidRDefault="00C860CB" w:rsidP="00C860CB">
      <w:pPr>
        <w:pStyle w:val="ListParagraph"/>
        <w:numPr>
          <w:ilvl w:val="0"/>
          <w:numId w:val="25"/>
        </w:numPr>
        <w:tabs>
          <w:tab w:val="left" w:pos="0"/>
        </w:tabs>
        <w:jc w:val="both"/>
        <w:rPr>
          <w:rFonts w:ascii="Arial" w:hAnsi="Arial" w:cs="Arial"/>
          <w:color w:val="000000"/>
        </w:rPr>
      </w:pPr>
      <w:r>
        <w:rPr>
          <w:rFonts w:ascii="Arial" w:hAnsi="Arial" w:cs="Arial"/>
          <w:color w:val="000000"/>
        </w:rPr>
        <w:t>That substantial amount</w:t>
      </w:r>
      <w:r w:rsidR="001C3EA0">
        <w:rPr>
          <w:rFonts w:ascii="Arial" w:hAnsi="Arial" w:cs="Arial"/>
          <w:color w:val="000000"/>
        </w:rPr>
        <w:t>s</w:t>
      </w:r>
      <w:r>
        <w:rPr>
          <w:rFonts w:ascii="Arial" w:hAnsi="Arial" w:cs="Arial"/>
          <w:color w:val="000000"/>
        </w:rPr>
        <w:t xml:space="preserve"> of traffic that might use the site could be pass-by traffic that chooses to get a car washed on the way to another destination.</w:t>
      </w:r>
    </w:p>
    <w:p w14:paraId="08797A06" w14:textId="577130FB" w:rsidR="001F6438" w:rsidRDefault="00C860CB" w:rsidP="00C860CB">
      <w:pPr>
        <w:tabs>
          <w:tab w:val="left" w:pos="0"/>
        </w:tabs>
        <w:jc w:val="both"/>
        <w:rPr>
          <w:rFonts w:ascii="Arial" w:hAnsi="Arial" w:cs="Arial"/>
          <w:color w:val="000000"/>
        </w:rPr>
      </w:pPr>
      <w:r>
        <w:rPr>
          <w:rFonts w:ascii="Arial" w:hAnsi="Arial" w:cs="Arial"/>
          <w:color w:val="000000"/>
        </w:rPr>
        <w:tab/>
        <w:t xml:space="preserve">Both of these assumptions </w:t>
      </w:r>
      <w:r w:rsidR="001C3EA0">
        <w:rPr>
          <w:rFonts w:ascii="Arial" w:hAnsi="Arial" w:cs="Arial"/>
          <w:color w:val="000000"/>
        </w:rPr>
        <w:t>might be considered</w:t>
      </w:r>
      <w:r>
        <w:rPr>
          <w:rFonts w:ascii="Arial" w:hAnsi="Arial" w:cs="Arial"/>
          <w:color w:val="000000"/>
        </w:rPr>
        <w:t xml:space="preserve"> </w:t>
      </w:r>
      <w:r w:rsidR="001F6438">
        <w:rPr>
          <w:rFonts w:ascii="Arial" w:hAnsi="Arial" w:cs="Arial"/>
          <w:color w:val="000000"/>
        </w:rPr>
        <w:t>questionable.</w:t>
      </w:r>
    </w:p>
    <w:p w14:paraId="7A55F72A" w14:textId="77777777" w:rsidR="001F6438" w:rsidRDefault="001F6438" w:rsidP="00DF6A61">
      <w:pPr>
        <w:tabs>
          <w:tab w:val="left" w:pos="0"/>
        </w:tabs>
        <w:ind w:left="720"/>
        <w:jc w:val="both"/>
        <w:rPr>
          <w:rFonts w:ascii="Arial" w:hAnsi="Arial" w:cs="Arial"/>
          <w:color w:val="000000"/>
        </w:rPr>
      </w:pPr>
      <w:r>
        <w:rPr>
          <w:rFonts w:ascii="Arial" w:hAnsi="Arial" w:cs="Arial"/>
          <w:color w:val="000000"/>
        </w:rPr>
        <w:tab/>
        <w:t>The Traffic Study includes copies of portions of the proposed changes to Cranberry Highway in the vicinity of the site.  The plans do not include the proposed site access but show the limitations that will be imposed.</w:t>
      </w:r>
    </w:p>
    <w:p w14:paraId="58D596F9" w14:textId="156F805C" w:rsidR="001F6438" w:rsidRPr="00DF6A61" w:rsidRDefault="001F6438" w:rsidP="00DF6A61">
      <w:pPr>
        <w:pStyle w:val="ListParagraph"/>
        <w:numPr>
          <w:ilvl w:val="0"/>
          <w:numId w:val="24"/>
        </w:numPr>
        <w:tabs>
          <w:tab w:val="left" w:pos="0"/>
        </w:tabs>
        <w:jc w:val="both"/>
        <w:rPr>
          <w:rFonts w:ascii="Arial" w:hAnsi="Arial" w:cs="Arial"/>
          <w:color w:val="000000"/>
        </w:rPr>
      </w:pPr>
      <w:r w:rsidRPr="00DF6A61">
        <w:rPr>
          <w:rFonts w:ascii="Arial" w:hAnsi="Arial" w:cs="Arial"/>
          <w:color w:val="000000"/>
        </w:rPr>
        <w:t>The Traffic Study documents substantial information about traffic volumes, turning movements, crash analysis both for current conditions and future traffic considerations.  The study makes no mention of the impacts which would be brought about if the only access/egress to the site should be at Cranberry Highway.</w:t>
      </w:r>
    </w:p>
    <w:p w14:paraId="65A2C28C" w14:textId="4AC0D908" w:rsidR="00C860CB" w:rsidRDefault="001F6438" w:rsidP="00DF6A61">
      <w:pPr>
        <w:tabs>
          <w:tab w:val="left" w:pos="0"/>
        </w:tabs>
        <w:ind w:left="720"/>
        <w:jc w:val="both"/>
        <w:rPr>
          <w:rFonts w:ascii="Arial" w:hAnsi="Arial" w:cs="Arial"/>
          <w:color w:val="000000"/>
        </w:rPr>
      </w:pPr>
      <w:r>
        <w:rPr>
          <w:rFonts w:ascii="Arial" w:hAnsi="Arial" w:cs="Arial"/>
          <w:color w:val="000000"/>
        </w:rPr>
        <w:tab/>
        <w:t>Therefore, it can only be concluded that access to the site from the OSJ property is essential for the safe and convenient operation of the facility.  To that end it is recommended that the Zoning Board be provided with sufficient documentation to show that</w:t>
      </w:r>
    </w:p>
    <w:p w14:paraId="6352D54E" w14:textId="14749279" w:rsidR="001F6438" w:rsidRDefault="001F6438" w:rsidP="001F6438">
      <w:pPr>
        <w:pStyle w:val="ListParagraph"/>
        <w:numPr>
          <w:ilvl w:val="0"/>
          <w:numId w:val="26"/>
        </w:numPr>
        <w:tabs>
          <w:tab w:val="left" w:pos="0"/>
        </w:tabs>
        <w:jc w:val="both"/>
        <w:rPr>
          <w:rFonts w:ascii="Arial" w:hAnsi="Arial" w:cs="Arial"/>
          <w:color w:val="000000"/>
        </w:rPr>
      </w:pPr>
      <w:r>
        <w:rPr>
          <w:rFonts w:ascii="Arial" w:hAnsi="Arial" w:cs="Arial"/>
          <w:color w:val="000000"/>
        </w:rPr>
        <w:t>The site will not be encumbered by any provision, restriction or stipulation that already exists on the OSJ property without proper changes or adjustments, and</w:t>
      </w:r>
    </w:p>
    <w:p w14:paraId="602D3CB6" w14:textId="64E1DA1D" w:rsidR="001F6438" w:rsidRDefault="001F6438" w:rsidP="001F6438">
      <w:pPr>
        <w:pStyle w:val="ListParagraph"/>
        <w:numPr>
          <w:ilvl w:val="0"/>
          <w:numId w:val="26"/>
        </w:numPr>
        <w:tabs>
          <w:tab w:val="left" w:pos="0"/>
        </w:tabs>
        <w:jc w:val="both"/>
        <w:rPr>
          <w:rFonts w:ascii="Arial" w:hAnsi="Arial" w:cs="Arial"/>
          <w:color w:val="000000"/>
        </w:rPr>
      </w:pPr>
      <w:r>
        <w:rPr>
          <w:rFonts w:ascii="Arial" w:hAnsi="Arial" w:cs="Arial"/>
          <w:color w:val="000000"/>
        </w:rPr>
        <w:t>That proof is submitted to the Board that includes the right of access/egress through the remaining portion of the OSJ property once the lot is conveyed to the applicant/property owner of the site</w:t>
      </w:r>
      <w:r w:rsidR="00DF6A61">
        <w:rPr>
          <w:rFonts w:ascii="Arial" w:hAnsi="Arial" w:cs="Arial"/>
          <w:color w:val="000000"/>
        </w:rPr>
        <w:t>.</w:t>
      </w:r>
    </w:p>
    <w:p w14:paraId="47798139" w14:textId="3C7C6E45" w:rsidR="00DF6A61" w:rsidRDefault="00DF6A61" w:rsidP="00DF6A61">
      <w:pPr>
        <w:pStyle w:val="ListParagraph"/>
        <w:numPr>
          <w:ilvl w:val="0"/>
          <w:numId w:val="24"/>
        </w:numPr>
        <w:tabs>
          <w:tab w:val="left" w:pos="0"/>
        </w:tabs>
        <w:jc w:val="both"/>
        <w:rPr>
          <w:rFonts w:ascii="Arial" w:hAnsi="Arial" w:cs="Arial"/>
          <w:color w:val="000000"/>
        </w:rPr>
      </w:pPr>
      <w:r w:rsidRPr="00DF6A61">
        <w:rPr>
          <w:rFonts w:ascii="Arial" w:hAnsi="Arial" w:cs="Arial"/>
          <w:color w:val="000000"/>
        </w:rPr>
        <w:t xml:space="preserve"> A total of six variances, a Special Permit, and site plan review were listed in Building Commissioner David </w:t>
      </w:r>
      <w:proofErr w:type="spellStart"/>
      <w:r w:rsidRPr="00DF6A61">
        <w:rPr>
          <w:rFonts w:ascii="Arial" w:hAnsi="Arial" w:cs="Arial"/>
          <w:color w:val="000000"/>
        </w:rPr>
        <w:t>Riquinha’s</w:t>
      </w:r>
      <w:proofErr w:type="spellEnd"/>
      <w:r w:rsidRPr="00DF6A61">
        <w:rPr>
          <w:rFonts w:ascii="Arial" w:hAnsi="Arial" w:cs="Arial"/>
          <w:color w:val="000000"/>
        </w:rPr>
        <w:t xml:space="preserve"> letter of June 29, 2021.  The plans will need review based on the letter to confirm that the variances are no longer needed.</w:t>
      </w:r>
      <w:r w:rsidR="001C3EA0">
        <w:rPr>
          <w:rFonts w:ascii="Arial" w:hAnsi="Arial" w:cs="Arial"/>
          <w:color w:val="000000"/>
        </w:rPr>
        <w:t xml:space="preserve">  </w:t>
      </w:r>
    </w:p>
    <w:p w14:paraId="0C9F14B4" w14:textId="65331140" w:rsidR="002B09A5" w:rsidRPr="002B09A5" w:rsidRDefault="002B09A5" w:rsidP="002B09A5">
      <w:pPr>
        <w:tabs>
          <w:tab w:val="left" w:pos="0"/>
        </w:tabs>
        <w:ind w:left="720"/>
        <w:jc w:val="both"/>
        <w:rPr>
          <w:rFonts w:ascii="Arial" w:hAnsi="Arial" w:cs="Arial"/>
          <w:color w:val="000000"/>
        </w:rPr>
      </w:pPr>
      <w:r>
        <w:rPr>
          <w:rFonts w:ascii="Arial" w:hAnsi="Arial" w:cs="Arial"/>
          <w:color w:val="000000"/>
        </w:rPr>
        <w:tab/>
        <w:t xml:space="preserve">The Troyer Memorandum suggests that upon receipt of the </w:t>
      </w:r>
      <w:proofErr w:type="spellStart"/>
      <w:r>
        <w:rPr>
          <w:rFonts w:ascii="Arial" w:hAnsi="Arial" w:cs="Arial"/>
          <w:color w:val="000000"/>
        </w:rPr>
        <w:t>Riquinha</w:t>
      </w:r>
      <w:proofErr w:type="spellEnd"/>
      <w:r>
        <w:rPr>
          <w:rFonts w:ascii="Arial" w:hAnsi="Arial" w:cs="Arial"/>
          <w:color w:val="000000"/>
        </w:rPr>
        <w:t xml:space="preserve"> denial letter, that the variances were addressed and are no longer at issue.</w:t>
      </w:r>
    </w:p>
    <w:p w14:paraId="420CB379" w14:textId="7FBB69DB" w:rsidR="00DF6A61" w:rsidRDefault="00DF6A61" w:rsidP="00DF6A61">
      <w:pPr>
        <w:tabs>
          <w:tab w:val="left" w:pos="0"/>
        </w:tabs>
        <w:jc w:val="both"/>
        <w:rPr>
          <w:rFonts w:ascii="Arial" w:hAnsi="Arial" w:cs="Arial"/>
          <w:color w:val="000000"/>
        </w:rPr>
      </w:pPr>
    </w:p>
    <w:p w14:paraId="53D8FCC1" w14:textId="46655E3E" w:rsidR="00DF6A61" w:rsidRDefault="00DF6A61" w:rsidP="00DF6A61">
      <w:pPr>
        <w:tabs>
          <w:tab w:val="left" w:pos="0"/>
        </w:tabs>
        <w:jc w:val="both"/>
        <w:rPr>
          <w:rFonts w:ascii="Arial" w:hAnsi="Arial" w:cs="Arial"/>
          <w:color w:val="000000"/>
        </w:rPr>
      </w:pPr>
    </w:p>
    <w:p w14:paraId="39DD3A1B" w14:textId="770ADF85" w:rsidR="00DF6A61" w:rsidRDefault="00DF6A61" w:rsidP="00DF6A61">
      <w:pPr>
        <w:tabs>
          <w:tab w:val="left" w:pos="0"/>
        </w:tabs>
        <w:jc w:val="both"/>
        <w:rPr>
          <w:rFonts w:ascii="Arial" w:hAnsi="Arial" w:cs="Arial"/>
          <w:color w:val="000000"/>
        </w:rPr>
      </w:pPr>
    </w:p>
    <w:p w14:paraId="65B8F809" w14:textId="77777777" w:rsidR="00DF6A61" w:rsidRPr="00C860CB" w:rsidRDefault="00DF6A61" w:rsidP="00DF6A61">
      <w:pPr>
        <w:tabs>
          <w:tab w:val="left" w:pos="0"/>
        </w:tabs>
        <w:jc w:val="both"/>
        <w:rPr>
          <w:rFonts w:ascii="Arial" w:hAnsi="Arial" w:cs="Arial"/>
          <w:color w:val="000000"/>
        </w:rPr>
      </w:pPr>
      <w:r w:rsidRPr="00C860CB">
        <w:rPr>
          <w:rFonts w:ascii="Arial" w:hAnsi="Arial" w:cs="Arial"/>
          <w:color w:val="000000"/>
        </w:rPr>
        <w:lastRenderedPageBreak/>
        <w:t>Re: Special Permit and Site Plan Review</w:t>
      </w:r>
    </w:p>
    <w:p w14:paraId="0410615E" w14:textId="77777777" w:rsidR="00DF6A61" w:rsidRPr="00C860CB" w:rsidRDefault="00DF6A61" w:rsidP="00DF6A61">
      <w:pPr>
        <w:tabs>
          <w:tab w:val="left" w:pos="0"/>
        </w:tabs>
        <w:jc w:val="both"/>
        <w:rPr>
          <w:rFonts w:ascii="Arial" w:hAnsi="Arial" w:cs="Arial"/>
          <w:color w:val="000000"/>
        </w:rPr>
      </w:pPr>
      <w:r w:rsidRPr="00C860CB">
        <w:rPr>
          <w:rFonts w:ascii="Arial" w:hAnsi="Arial" w:cs="Arial"/>
          <w:color w:val="000000"/>
        </w:rPr>
        <w:t>First Hartford Realty Corp, (Reign Car</w:t>
      </w:r>
    </w:p>
    <w:p w14:paraId="0373FC70" w14:textId="77777777" w:rsidR="00DF6A61" w:rsidRPr="00C860CB" w:rsidRDefault="00DF6A61" w:rsidP="00DF6A61">
      <w:pPr>
        <w:tabs>
          <w:tab w:val="left" w:pos="0"/>
        </w:tabs>
        <w:jc w:val="both"/>
        <w:rPr>
          <w:rFonts w:ascii="Arial" w:hAnsi="Arial" w:cs="Arial"/>
          <w:color w:val="000000"/>
        </w:rPr>
      </w:pPr>
      <w:r w:rsidRPr="00C860CB">
        <w:rPr>
          <w:rFonts w:ascii="Arial" w:hAnsi="Arial" w:cs="Arial"/>
          <w:color w:val="000000"/>
        </w:rPr>
        <w:t>Wash, 3005/3013 Cranberry Highway</w:t>
      </w:r>
    </w:p>
    <w:p w14:paraId="13A80B63" w14:textId="77777777" w:rsidR="00DF6A61" w:rsidRDefault="00DF6A61" w:rsidP="00DF6A61">
      <w:pPr>
        <w:tabs>
          <w:tab w:val="left" w:pos="0"/>
        </w:tabs>
        <w:jc w:val="both"/>
        <w:rPr>
          <w:rFonts w:ascii="Arial" w:hAnsi="Arial" w:cs="Arial"/>
          <w:color w:val="000000"/>
        </w:rPr>
      </w:pPr>
      <w:r w:rsidRPr="00C860CB">
        <w:rPr>
          <w:rFonts w:ascii="Arial" w:hAnsi="Arial" w:cs="Arial"/>
          <w:color w:val="000000"/>
        </w:rPr>
        <w:t>Peer Review</w:t>
      </w:r>
    </w:p>
    <w:p w14:paraId="30C99F5F" w14:textId="3BE2BA6A" w:rsidR="00DF6A61" w:rsidRDefault="00DF6A61" w:rsidP="00DF6A61">
      <w:pPr>
        <w:tabs>
          <w:tab w:val="left" w:pos="0"/>
        </w:tabs>
        <w:jc w:val="both"/>
        <w:rPr>
          <w:rFonts w:ascii="Arial" w:hAnsi="Arial" w:cs="Arial"/>
          <w:color w:val="000000"/>
        </w:rPr>
      </w:pPr>
      <w:r>
        <w:rPr>
          <w:rFonts w:ascii="Arial" w:hAnsi="Arial" w:cs="Arial"/>
          <w:color w:val="000000"/>
        </w:rPr>
        <w:t>Page three</w:t>
      </w:r>
    </w:p>
    <w:p w14:paraId="04165A0B" w14:textId="6888F837" w:rsidR="00DF6A61" w:rsidRDefault="00DF6A61" w:rsidP="00DF6A61">
      <w:pPr>
        <w:tabs>
          <w:tab w:val="left" w:pos="0"/>
        </w:tabs>
        <w:jc w:val="both"/>
        <w:rPr>
          <w:rFonts w:ascii="Arial" w:hAnsi="Arial" w:cs="Arial"/>
          <w:color w:val="000000"/>
        </w:rPr>
      </w:pPr>
    </w:p>
    <w:p w14:paraId="589E6EFC" w14:textId="4A4203E6" w:rsidR="00DF6A61" w:rsidRDefault="00DF6A61" w:rsidP="00DF6A61">
      <w:pPr>
        <w:pStyle w:val="ListParagraph"/>
        <w:numPr>
          <w:ilvl w:val="0"/>
          <w:numId w:val="24"/>
        </w:numPr>
        <w:tabs>
          <w:tab w:val="left" w:pos="0"/>
        </w:tabs>
        <w:jc w:val="both"/>
        <w:rPr>
          <w:rFonts w:ascii="Arial" w:hAnsi="Arial" w:cs="Arial"/>
          <w:color w:val="000000"/>
        </w:rPr>
      </w:pPr>
      <w:r>
        <w:rPr>
          <w:rFonts w:ascii="Arial" w:hAnsi="Arial" w:cs="Arial"/>
          <w:color w:val="000000"/>
        </w:rPr>
        <w:t>The project still needs to be reviewed for stormwater and overall compliance with the Zoning By-Law</w:t>
      </w:r>
      <w:r w:rsidR="002B09A5">
        <w:rPr>
          <w:rFonts w:ascii="Arial" w:hAnsi="Arial" w:cs="Arial"/>
          <w:color w:val="000000"/>
        </w:rPr>
        <w:t xml:space="preserve"> with respect to the variances that were stated by the Building Commissioner.  The plans also are under </w:t>
      </w:r>
      <w:r w:rsidR="00840BD0">
        <w:rPr>
          <w:rFonts w:ascii="Arial" w:hAnsi="Arial" w:cs="Arial"/>
          <w:color w:val="000000"/>
        </w:rPr>
        <w:t xml:space="preserve">continued </w:t>
      </w:r>
      <w:r w:rsidR="002B09A5">
        <w:rPr>
          <w:rFonts w:ascii="Arial" w:hAnsi="Arial" w:cs="Arial"/>
          <w:color w:val="000000"/>
        </w:rPr>
        <w:t>review for site details, grading, and other typical information for the Board’s consideration.</w:t>
      </w:r>
      <w:r>
        <w:rPr>
          <w:rFonts w:ascii="Arial" w:hAnsi="Arial" w:cs="Arial"/>
          <w:color w:val="000000"/>
        </w:rPr>
        <w:t xml:space="preserve">  </w:t>
      </w:r>
    </w:p>
    <w:p w14:paraId="69A733DD" w14:textId="07216C82" w:rsidR="00DF6A61" w:rsidRDefault="00DF6A61" w:rsidP="00DF6A61">
      <w:pPr>
        <w:pStyle w:val="ListParagraph"/>
        <w:tabs>
          <w:tab w:val="left" w:pos="0"/>
        </w:tabs>
        <w:jc w:val="both"/>
        <w:rPr>
          <w:rFonts w:ascii="Arial" w:hAnsi="Arial" w:cs="Arial"/>
          <w:color w:val="000000"/>
        </w:rPr>
      </w:pPr>
      <w:r>
        <w:rPr>
          <w:rFonts w:ascii="Arial" w:hAnsi="Arial" w:cs="Arial"/>
          <w:color w:val="000000"/>
        </w:rPr>
        <w:t>In addition, the project</w:t>
      </w:r>
      <w:r w:rsidR="00D149CD">
        <w:rPr>
          <w:rFonts w:ascii="Arial" w:hAnsi="Arial" w:cs="Arial"/>
          <w:color w:val="000000"/>
        </w:rPr>
        <w:t xml:space="preserve"> is </w:t>
      </w:r>
      <w:r>
        <w:rPr>
          <w:rFonts w:ascii="Arial" w:hAnsi="Arial" w:cs="Arial"/>
          <w:color w:val="000000"/>
        </w:rPr>
        <w:t>in Flood Zone AE as noted on the proposed ANR plan cited above</w:t>
      </w:r>
      <w:r w:rsidR="00D149CD">
        <w:rPr>
          <w:rFonts w:ascii="Arial" w:hAnsi="Arial" w:cs="Arial"/>
          <w:color w:val="000000"/>
        </w:rPr>
        <w:t xml:space="preserve"> and confirmed by Wareham FEMA maps</w:t>
      </w:r>
      <w:r>
        <w:rPr>
          <w:rFonts w:ascii="Arial" w:hAnsi="Arial" w:cs="Arial"/>
          <w:color w:val="000000"/>
        </w:rPr>
        <w:t>.  In that case the project as a whole will need approval from the Wareham Conservation Commission prior to the issuance of a building permit.</w:t>
      </w:r>
    </w:p>
    <w:p w14:paraId="0E409288" w14:textId="28B50092" w:rsidR="00DF6A61" w:rsidRDefault="00DF6A61" w:rsidP="00DF6A61">
      <w:pPr>
        <w:tabs>
          <w:tab w:val="left" w:pos="0"/>
        </w:tabs>
        <w:jc w:val="both"/>
        <w:rPr>
          <w:rFonts w:ascii="Arial" w:hAnsi="Arial" w:cs="Arial"/>
          <w:color w:val="000000"/>
        </w:rPr>
      </w:pPr>
    </w:p>
    <w:p w14:paraId="42E39856" w14:textId="02346921" w:rsidR="00DF6A61" w:rsidRDefault="00DF6A61" w:rsidP="00DF6A61">
      <w:pPr>
        <w:tabs>
          <w:tab w:val="left" w:pos="0"/>
        </w:tabs>
        <w:jc w:val="both"/>
        <w:rPr>
          <w:rFonts w:ascii="Arial" w:hAnsi="Arial" w:cs="Arial"/>
          <w:color w:val="000000"/>
        </w:rPr>
      </w:pPr>
      <w:r>
        <w:rPr>
          <w:rFonts w:ascii="Arial" w:hAnsi="Arial" w:cs="Arial"/>
          <w:color w:val="000000"/>
        </w:rPr>
        <w:tab/>
        <w:t xml:space="preserve">The project review will continue with a full report </w:t>
      </w:r>
      <w:r w:rsidR="001C3EA0">
        <w:rPr>
          <w:rFonts w:ascii="Arial" w:hAnsi="Arial" w:cs="Arial"/>
          <w:color w:val="000000"/>
        </w:rPr>
        <w:t xml:space="preserve">to be </w:t>
      </w:r>
      <w:r>
        <w:rPr>
          <w:rFonts w:ascii="Arial" w:hAnsi="Arial" w:cs="Arial"/>
          <w:color w:val="000000"/>
        </w:rPr>
        <w:t xml:space="preserve">submitted </w:t>
      </w:r>
      <w:r w:rsidR="001C3EA0">
        <w:rPr>
          <w:rFonts w:ascii="Arial" w:hAnsi="Arial" w:cs="Arial"/>
          <w:color w:val="000000"/>
        </w:rPr>
        <w:t>in time for the next regularly scheduled meeting of the Board.  Please feel free to contact me if you have any questions.</w:t>
      </w:r>
    </w:p>
    <w:p w14:paraId="2FB1C898" w14:textId="52692C23" w:rsidR="001C3EA0" w:rsidRDefault="001C3EA0" w:rsidP="00DF6A61">
      <w:pPr>
        <w:tabs>
          <w:tab w:val="left" w:pos="0"/>
        </w:tabs>
        <w:jc w:val="both"/>
        <w:rPr>
          <w:rFonts w:ascii="Arial" w:hAnsi="Arial" w:cs="Arial"/>
          <w:color w:val="000000"/>
        </w:rPr>
      </w:pPr>
    </w:p>
    <w:p w14:paraId="27CF1F0C" w14:textId="75D59571" w:rsidR="001C3EA0" w:rsidRDefault="001C3EA0" w:rsidP="00DF6A61">
      <w:pPr>
        <w:tabs>
          <w:tab w:val="left" w:pos="0"/>
        </w:tabs>
        <w:jc w:val="both"/>
        <w:rPr>
          <w:rFonts w:ascii="Arial" w:hAnsi="Arial" w:cs="Arial"/>
          <w:color w:val="000000"/>
        </w:rPr>
      </w:pPr>
      <w:r>
        <w:rPr>
          <w:rFonts w:ascii="Arial" w:hAnsi="Arial" w:cs="Arial"/>
          <w:color w:val="000000"/>
        </w:rPr>
        <w:t>Very truly yours,</w:t>
      </w:r>
    </w:p>
    <w:p w14:paraId="1DD30F22" w14:textId="07BAF28F" w:rsidR="001C3EA0" w:rsidRPr="001C3EA0" w:rsidRDefault="001C3EA0" w:rsidP="00DF6A61">
      <w:pPr>
        <w:tabs>
          <w:tab w:val="left" w:pos="0"/>
        </w:tabs>
        <w:jc w:val="both"/>
        <w:rPr>
          <w:rFonts w:ascii="Freestyle Script" w:hAnsi="Freestyle Script" w:cs="Arial"/>
          <w:color w:val="002060"/>
          <w:sz w:val="56"/>
          <w:szCs w:val="56"/>
        </w:rPr>
      </w:pPr>
      <w:r w:rsidRPr="001C3EA0">
        <w:rPr>
          <w:rFonts w:ascii="Freestyle Script" w:hAnsi="Freestyle Script" w:cs="Arial"/>
          <w:color w:val="002060"/>
          <w:sz w:val="56"/>
          <w:szCs w:val="56"/>
        </w:rPr>
        <w:t>Charles L. Rowley</w:t>
      </w:r>
    </w:p>
    <w:p w14:paraId="29F81EFC" w14:textId="501DB868" w:rsidR="001C3EA0" w:rsidRDefault="001C3EA0" w:rsidP="00DF6A61">
      <w:pPr>
        <w:tabs>
          <w:tab w:val="left" w:pos="0"/>
        </w:tabs>
        <w:jc w:val="both"/>
        <w:rPr>
          <w:rFonts w:ascii="Arial" w:hAnsi="Arial" w:cs="Arial"/>
          <w:color w:val="000000"/>
        </w:rPr>
      </w:pPr>
      <w:r>
        <w:rPr>
          <w:rFonts w:ascii="Arial" w:hAnsi="Arial" w:cs="Arial"/>
          <w:color w:val="000000"/>
        </w:rPr>
        <w:t>Charles L. Rowley, PE, PLS</w:t>
      </w:r>
    </w:p>
    <w:p w14:paraId="1F385509" w14:textId="5B3FEFB7" w:rsidR="001C3EA0" w:rsidRDefault="001C3EA0" w:rsidP="00DF6A61">
      <w:pPr>
        <w:tabs>
          <w:tab w:val="left" w:pos="0"/>
        </w:tabs>
        <w:jc w:val="both"/>
        <w:rPr>
          <w:rFonts w:ascii="Arial" w:hAnsi="Arial" w:cs="Arial"/>
          <w:color w:val="000000"/>
        </w:rPr>
      </w:pPr>
      <w:r>
        <w:rPr>
          <w:rFonts w:ascii="Arial" w:hAnsi="Arial" w:cs="Arial"/>
          <w:color w:val="000000"/>
        </w:rPr>
        <w:t>Engineering Consultant to Wareham Board of Appeals</w:t>
      </w:r>
    </w:p>
    <w:p w14:paraId="3EDC25AF" w14:textId="1E9E7B20" w:rsidR="001C3EA0" w:rsidRDefault="001C3EA0" w:rsidP="00DF6A61">
      <w:pPr>
        <w:tabs>
          <w:tab w:val="left" w:pos="0"/>
        </w:tabs>
        <w:jc w:val="both"/>
        <w:rPr>
          <w:rFonts w:ascii="Arial" w:hAnsi="Arial" w:cs="Arial"/>
          <w:color w:val="000000"/>
        </w:rPr>
      </w:pPr>
    </w:p>
    <w:p w14:paraId="3C2B9944" w14:textId="6D8DA957" w:rsidR="001C3EA0" w:rsidRDefault="001C3EA0" w:rsidP="00DF6A61">
      <w:pPr>
        <w:tabs>
          <w:tab w:val="left" w:pos="0"/>
        </w:tabs>
        <w:jc w:val="both"/>
        <w:rPr>
          <w:rFonts w:ascii="Arial" w:hAnsi="Arial" w:cs="Arial"/>
          <w:color w:val="000000"/>
        </w:rPr>
      </w:pPr>
      <w:r>
        <w:rPr>
          <w:rFonts w:ascii="Arial" w:hAnsi="Arial" w:cs="Arial"/>
          <w:color w:val="000000"/>
        </w:rPr>
        <w:t>Cc ZBA members</w:t>
      </w:r>
    </w:p>
    <w:p w14:paraId="40E63837" w14:textId="28B3B477" w:rsidR="001C3EA0" w:rsidRDefault="001C3EA0" w:rsidP="00DF6A61">
      <w:pPr>
        <w:tabs>
          <w:tab w:val="left" w:pos="0"/>
        </w:tabs>
        <w:jc w:val="both"/>
        <w:rPr>
          <w:rFonts w:ascii="Arial" w:hAnsi="Arial" w:cs="Arial"/>
          <w:color w:val="000000"/>
        </w:rPr>
      </w:pPr>
      <w:r>
        <w:rPr>
          <w:rFonts w:ascii="Arial" w:hAnsi="Arial" w:cs="Arial"/>
          <w:color w:val="000000"/>
        </w:rPr>
        <w:t xml:space="preserve">     Ken Buckland, Wareham Town Planner</w:t>
      </w:r>
    </w:p>
    <w:p w14:paraId="135DA3E1" w14:textId="7139E07F" w:rsidR="001C3EA0" w:rsidRDefault="001C3EA0" w:rsidP="00DF6A61">
      <w:pPr>
        <w:tabs>
          <w:tab w:val="left" w:pos="0"/>
        </w:tabs>
        <w:jc w:val="both"/>
        <w:rPr>
          <w:rFonts w:ascii="Arial" w:hAnsi="Arial" w:cs="Arial"/>
          <w:color w:val="000000"/>
        </w:rPr>
      </w:pPr>
      <w:r>
        <w:rPr>
          <w:rFonts w:ascii="Arial" w:hAnsi="Arial" w:cs="Arial"/>
          <w:color w:val="000000"/>
        </w:rPr>
        <w:t xml:space="preserve">     David </w:t>
      </w:r>
      <w:proofErr w:type="spellStart"/>
      <w:r>
        <w:rPr>
          <w:rFonts w:ascii="Arial" w:hAnsi="Arial" w:cs="Arial"/>
          <w:color w:val="000000"/>
        </w:rPr>
        <w:t>Riquinha</w:t>
      </w:r>
      <w:proofErr w:type="spellEnd"/>
      <w:r>
        <w:rPr>
          <w:rFonts w:ascii="Arial" w:hAnsi="Arial" w:cs="Arial"/>
          <w:color w:val="000000"/>
        </w:rPr>
        <w:t>, Building Commissioner</w:t>
      </w:r>
    </w:p>
    <w:p w14:paraId="54664DBD" w14:textId="6EA66F7B" w:rsidR="001C3EA0" w:rsidRDefault="001C3EA0" w:rsidP="00DF6A61">
      <w:pPr>
        <w:tabs>
          <w:tab w:val="left" w:pos="0"/>
        </w:tabs>
        <w:jc w:val="both"/>
        <w:rPr>
          <w:rFonts w:ascii="Arial" w:hAnsi="Arial" w:cs="Arial"/>
          <w:color w:val="000000"/>
        </w:rPr>
      </w:pPr>
      <w:r>
        <w:rPr>
          <w:rFonts w:ascii="Arial" w:hAnsi="Arial" w:cs="Arial"/>
          <w:color w:val="000000"/>
        </w:rPr>
        <w:t xml:space="preserve">     David Pichette, Conservation Agent</w:t>
      </w:r>
    </w:p>
    <w:p w14:paraId="020FABB6" w14:textId="615DC135" w:rsidR="001C3EA0" w:rsidRDefault="001C3EA0" w:rsidP="00DF6A61">
      <w:pPr>
        <w:tabs>
          <w:tab w:val="left" w:pos="0"/>
        </w:tabs>
        <w:jc w:val="both"/>
        <w:rPr>
          <w:rFonts w:ascii="Arial" w:hAnsi="Arial" w:cs="Arial"/>
          <w:color w:val="000000"/>
        </w:rPr>
      </w:pPr>
      <w:r>
        <w:rPr>
          <w:rFonts w:ascii="Arial" w:hAnsi="Arial" w:cs="Arial"/>
          <w:color w:val="000000"/>
        </w:rPr>
        <w:t xml:space="preserve">     Doug Troyer, Moriarty Troyer &amp; Malloy LLC</w:t>
      </w:r>
    </w:p>
    <w:p w14:paraId="170003FA" w14:textId="77777777" w:rsidR="001C3EA0" w:rsidRPr="00DF6A61" w:rsidRDefault="001C3EA0" w:rsidP="00DF6A61">
      <w:pPr>
        <w:tabs>
          <w:tab w:val="left" w:pos="0"/>
        </w:tabs>
        <w:jc w:val="both"/>
        <w:rPr>
          <w:rFonts w:ascii="Arial" w:hAnsi="Arial" w:cs="Arial"/>
          <w:color w:val="000000"/>
        </w:rPr>
      </w:pPr>
    </w:p>
    <w:p w14:paraId="62B8E215" w14:textId="77777777" w:rsidR="00DF6A61" w:rsidRPr="00DF6A61" w:rsidRDefault="00DF6A61" w:rsidP="00DF6A61">
      <w:pPr>
        <w:tabs>
          <w:tab w:val="left" w:pos="0"/>
        </w:tabs>
        <w:jc w:val="both"/>
        <w:rPr>
          <w:rFonts w:ascii="Arial" w:hAnsi="Arial" w:cs="Arial"/>
          <w:color w:val="000000"/>
        </w:rPr>
      </w:pPr>
    </w:p>
    <w:p w14:paraId="4E5ACA09" w14:textId="77777777" w:rsidR="00C860CB" w:rsidRPr="00C860CB" w:rsidRDefault="00C860CB" w:rsidP="00C860CB">
      <w:pPr>
        <w:tabs>
          <w:tab w:val="left" w:pos="0"/>
        </w:tabs>
        <w:jc w:val="both"/>
        <w:rPr>
          <w:rFonts w:ascii="Arial" w:hAnsi="Arial" w:cs="Arial"/>
          <w:color w:val="000000"/>
        </w:rPr>
      </w:pPr>
    </w:p>
    <w:p w14:paraId="5B8F89F9" w14:textId="77777777" w:rsidR="00C860CB" w:rsidRPr="00C860CB" w:rsidRDefault="00C860CB" w:rsidP="00C860CB">
      <w:pPr>
        <w:tabs>
          <w:tab w:val="left" w:pos="0"/>
        </w:tabs>
        <w:jc w:val="both"/>
        <w:rPr>
          <w:rFonts w:ascii="Arial" w:hAnsi="Arial" w:cs="Arial"/>
          <w:color w:val="000000"/>
        </w:rPr>
      </w:pPr>
    </w:p>
    <w:p w14:paraId="22265C12" w14:textId="5DEBCA97" w:rsidR="00093488" w:rsidRPr="00093488" w:rsidRDefault="00093488" w:rsidP="00093488">
      <w:pPr>
        <w:pStyle w:val="ListParagraph"/>
        <w:tabs>
          <w:tab w:val="left" w:pos="0"/>
        </w:tabs>
        <w:jc w:val="both"/>
        <w:rPr>
          <w:rFonts w:ascii="Arial" w:hAnsi="Arial" w:cs="Arial"/>
          <w:color w:val="000000"/>
        </w:rPr>
      </w:pPr>
    </w:p>
    <w:sectPr w:rsidR="00093488" w:rsidRPr="00093488"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6FAE" w14:textId="77777777" w:rsidR="00741BFF" w:rsidRDefault="00741BFF" w:rsidP="00254686">
      <w:r>
        <w:separator/>
      </w:r>
    </w:p>
  </w:endnote>
  <w:endnote w:type="continuationSeparator" w:id="0">
    <w:p w14:paraId="7F60E35C" w14:textId="77777777" w:rsidR="00741BFF" w:rsidRDefault="00741BFF"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167A" w14:textId="77777777" w:rsidR="00741BFF" w:rsidRDefault="00741BFF" w:rsidP="00254686">
      <w:r>
        <w:separator/>
      </w:r>
    </w:p>
  </w:footnote>
  <w:footnote w:type="continuationSeparator" w:id="0">
    <w:p w14:paraId="5E8A3831" w14:textId="77777777" w:rsidR="00741BFF" w:rsidRDefault="00741BFF"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16"/>
    <w:multiLevelType w:val="hybridMultilevel"/>
    <w:tmpl w:val="ED74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1F9D"/>
    <w:multiLevelType w:val="hybridMultilevel"/>
    <w:tmpl w:val="99C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85F"/>
    <w:multiLevelType w:val="hybridMultilevel"/>
    <w:tmpl w:val="CEB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383"/>
    <w:multiLevelType w:val="hybridMultilevel"/>
    <w:tmpl w:val="1920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35D"/>
    <w:multiLevelType w:val="hybridMultilevel"/>
    <w:tmpl w:val="DDEE84E0"/>
    <w:lvl w:ilvl="0" w:tplc="B222653A">
      <w:start w:val="1"/>
      <w:numFmt w:val="decimal"/>
      <w:lvlText w:val="%1."/>
      <w:lvlJc w:val="left"/>
      <w:pPr>
        <w:ind w:left="810" w:hanging="360"/>
      </w:pPr>
      <w:rPr>
        <w:rFonts w:ascii="Arial" w:eastAsia="Times New Roman"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9F2AD4"/>
    <w:multiLevelType w:val="hybridMultilevel"/>
    <w:tmpl w:val="5BDE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75B7"/>
    <w:multiLevelType w:val="hybridMultilevel"/>
    <w:tmpl w:val="4C1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1B47"/>
    <w:multiLevelType w:val="hybridMultilevel"/>
    <w:tmpl w:val="592A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6668"/>
    <w:multiLevelType w:val="hybridMultilevel"/>
    <w:tmpl w:val="4F4470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524EE"/>
    <w:multiLevelType w:val="hybridMultilevel"/>
    <w:tmpl w:val="03F4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31F4E"/>
    <w:multiLevelType w:val="hybridMultilevel"/>
    <w:tmpl w:val="2BF0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74628"/>
    <w:multiLevelType w:val="hybridMultilevel"/>
    <w:tmpl w:val="3F1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800E6"/>
    <w:multiLevelType w:val="hybridMultilevel"/>
    <w:tmpl w:val="4EE2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50C6B"/>
    <w:multiLevelType w:val="hybridMultilevel"/>
    <w:tmpl w:val="0A6C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61C6E"/>
    <w:multiLevelType w:val="hybridMultilevel"/>
    <w:tmpl w:val="28C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465ED"/>
    <w:multiLevelType w:val="hybridMultilevel"/>
    <w:tmpl w:val="6C22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32927"/>
    <w:multiLevelType w:val="hybridMultilevel"/>
    <w:tmpl w:val="973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100A9"/>
    <w:multiLevelType w:val="hybridMultilevel"/>
    <w:tmpl w:val="E34A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44968"/>
    <w:multiLevelType w:val="hybridMultilevel"/>
    <w:tmpl w:val="D8D4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34EFF"/>
    <w:multiLevelType w:val="hybridMultilevel"/>
    <w:tmpl w:val="9FE0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777D4"/>
    <w:multiLevelType w:val="hybridMultilevel"/>
    <w:tmpl w:val="6B8C3060"/>
    <w:lvl w:ilvl="0" w:tplc="75084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680532"/>
    <w:multiLevelType w:val="hybridMultilevel"/>
    <w:tmpl w:val="8BF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05EC4"/>
    <w:multiLevelType w:val="hybridMultilevel"/>
    <w:tmpl w:val="4598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8314E"/>
    <w:multiLevelType w:val="hybridMultilevel"/>
    <w:tmpl w:val="000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708CE"/>
    <w:multiLevelType w:val="hybridMultilevel"/>
    <w:tmpl w:val="3D8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A5257"/>
    <w:multiLevelType w:val="hybridMultilevel"/>
    <w:tmpl w:val="F9F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21"/>
  </w:num>
  <w:num w:numId="4">
    <w:abstractNumId w:val="7"/>
  </w:num>
  <w:num w:numId="5">
    <w:abstractNumId w:val="1"/>
  </w:num>
  <w:num w:numId="6">
    <w:abstractNumId w:val="16"/>
  </w:num>
  <w:num w:numId="7">
    <w:abstractNumId w:val="12"/>
  </w:num>
  <w:num w:numId="8">
    <w:abstractNumId w:val="11"/>
  </w:num>
  <w:num w:numId="9">
    <w:abstractNumId w:val="4"/>
  </w:num>
  <w:num w:numId="10">
    <w:abstractNumId w:val="10"/>
  </w:num>
  <w:num w:numId="11">
    <w:abstractNumId w:val="5"/>
  </w:num>
  <w:num w:numId="12">
    <w:abstractNumId w:val="25"/>
  </w:num>
  <w:num w:numId="13">
    <w:abstractNumId w:val="14"/>
  </w:num>
  <w:num w:numId="14">
    <w:abstractNumId w:val="0"/>
  </w:num>
  <w:num w:numId="15">
    <w:abstractNumId w:val="15"/>
  </w:num>
  <w:num w:numId="16">
    <w:abstractNumId w:val="18"/>
  </w:num>
  <w:num w:numId="17">
    <w:abstractNumId w:val="9"/>
  </w:num>
  <w:num w:numId="18">
    <w:abstractNumId w:val="22"/>
  </w:num>
  <w:num w:numId="19">
    <w:abstractNumId w:val="3"/>
  </w:num>
  <w:num w:numId="20">
    <w:abstractNumId w:val="24"/>
  </w:num>
  <w:num w:numId="21">
    <w:abstractNumId w:val="19"/>
  </w:num>
  <w:num w:numId="22">
    <w:abstractNumId w:val="13"/>
  </w:num>
  <w:num w:numId="23">
    <w:abstractNumId w:val="6"/>
  </w:num>
  <w:num w:numId="24">
    <w:abstractNumId w:val="17"/>
  </w:num>
  <w:num w:numId="25">
    <w:abstractNumId w:val="2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A45"/>
    <w:rsid w:val="000C104F"/>
    <w:rsid w:val="000C1B46"/>
    <w:rsid w:val="000C1CE2"/>
    <w:rsid w:val="000C1CF3"/>
    <w:rsid w:val="000C1D1D"/>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295B"/>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5B0D"/>
    <w:rsid w:val="00187B92"/>
    <w:rsid w:val="00190306"/>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EA0"/>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5BB3"/>
    <w:rsid w:val="001E6086"/>
    <w:rsid w:val="001E69D1"/>
    <w:rsid w:val="001E6C40"/>
    <w:rsid w:val="001E6DAC"/>
    <w:rsid w:val="001E72C7"/>
    <w:rsid w:val="001F0148"/>
    <w:rsid w:val="001F0556"/>
    <w:rsid w:val="001F0960"/>
    <w:rsid w:val="001F1E86"/>
    <w:rsid w:val="001F3472"/>
    <w:rsid w:val="001F4572"/>
    <w:rsid w:val="001F54EA"/>
    <w:rsid w:val="001F617A"/>
    <w:rsid w:val="001F6438"/>
    <w:rsid w:val="001F7793"/>
    <w:rsid w:val="00200860"/>
    <w:rsid w:val="002009EE"/>
    <w:rsid w:val="00200D71"/>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58A8"/>
    <w:rsid w:val="002158FF"/>
    <w:rsid w:val="002179BF"/>
    <w:rsid w:val="00217D00"/>
    <w:rsid w:val="00220AC9"/>
    <w:rsid w:val="002211A5"/>
    <w:rsid w:val="002216AE"/>
    <w:rsid w:val="00222A2A"/>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B3D"/>
    <w:rsid w:val="00377DB1"/>
    <w:rsid w:val="00381438"/>
    <w:rsid w:val="00382103"/>
    <w:rsid w:val="0038215D"/>
    <w:rsid w:val="00382EEB"/>
    <w:rsid w:val="00383357"/>
    <w:rsid w:val="00385C98"/>
    <w:rsid w:val="00385FB6"/>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6C73"/>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E7C"/>
    <w:rsid w:val="00401B22"/>
    <w:rsid w:val="00403FDE"/>
    <w:rsid w:val="004059CB"/>
    <w:rsid w:val="004062E2"/>
    <w:rsid w:val="004063FF"/>
    <w:rsid w:val="004066B6"/>
    <w:rsid w:val="0040710E"/>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531"/>
    <w:rsid w:val="0048272A"/>
    <w:rsid w:val="004829D6"/>
    <w:rsid w:val="00482DE5"/>
    <w:rsid w:val="00482FA5"/>
    <w:rsid w:val="00483355"/>
    <w:rsid w:val="00483942"/>
    <w:rsid w:val="00483B70"/>
    <w:rsid w:val="004851E9"/>
    <w:rsid w:val="00485621"/>
    <w:rsid w:val="00486192"/>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4472"/>
    <w:rsid w:val="005254A8"/>
    <w:rsid w:val="005256D6"/>
    <w:rsid w:val="0052574B"/>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CB3"/>
    <w:rsid w:val="00742E22"/>
    <w:rsid w:val="00742F62"/>
    <w:rsid w:val="007430DA"/>
    <w:rsid w:val="00743126"/>
    <w:rsid w:val="007439EC"/>
    <w:rsid w:val="007449F3"/>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6F5"/>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243D"/>
    <w:rsid w:val="008741D6"/>
    <w:rsid w:val="00875273"/>
    <w:rsid w:val="00875469"/>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B03C4"/>
    <w:rsid w:val="008B2BBE"/>
    <w:rsid w:val="008B2EC0"/>
    <w:rsid w:val="008B2F6C"/>
    <w:rsid w:val="008B3915"/>
    <w:rsid w:val="008B3C2E"/>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97F8A"/>
    <w:rsid w:val="009A0043"/>
    <w:rsid w:val="009A08B6"/>
    <w:rsid w:val="009A0CC5"/>
    <w:rsid w:val="009A0E23"/>
    <w:rsid w:val="009A10AA"/>
    <w:rsid w:val="009A158F"/>
    <w:rsid w:val="009A1DA7"/>
    <w:rsid w:val="009A2318"/>
    <w:rsid w:val="009A27CD"/>
    <w:rsid w:val="009A2916"/>
    <w:rsid w:val="009A3617"/>
    <w:rsid w:val="009A460F"/>
    <w:rsid w:val="009A5139"/>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E9B"/>
    <w:rsid w:val="009C7A4A"/>
    <w:rsid w:val="009C7E29"/>
    <w:rsid w:val="009D1132"/>
    <w:rsid w:val="009D118E"/>
    <w:rsid w:val="009D160B"/>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5680"/>
    <w:rsid w:val="00B765BF"/>
    <w:rsid w:val="00B77E13"/>
    <w:rsid w:val="00B80AB0"/>
    <w:rsid w:val="00B810C1"/>
    <w:rsid w:val="00B812F8"/>
    <w:rsid w:val="00B81335"/>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1D3F"/>
    <w:rsid w:val="00C540D7"/>
    <w:rsid w:val="00C548FB"/>
    <w:rsid w:val="00C549ED"/>
    <w:rsid w:val="00C56572"/>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578"/>
    <w:rsid w:val="00C82B3D"/>
    <w:rsid w:val="00C82E44"/>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3AB9"/>
    <w:rsid w:val="00DD4BEA"/>
    <w:rsid w:val="00DD5421"/>
    <w:rsid w:val="00DD63BD"/>
    <w:rsid w:val="00DD6E20"/>
    <w:rsid w:val="00DD776A"/>
    <w:rsid w:val="00DE047B"/>
    <w:rsid w:val="00DE0597"/>
    <w:rsid w:val="00DE070E"/>
    <w:rsid w:val="00DE2652"/>
    <w:rsid w:val="00DE2F82"/>
    <w:rsid w:val="00DE3B75"/>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A61"/>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5BFB"/>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1112"/>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6847</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672</cp:revision>
  <cp:lastPrinted>2021-07-06T20:18:00Z</cp:lastPrinted>
  <dcterms:created xsi:type="dcterms:W3CDTF">2018-10-01T17:28:00Z</dcterms:created>
  <dcterms:modified xsi:type="dcterms:W3CDTF">2021-08-10T17:02:00Z</dcterms:modified>
</cp:coreProperties>
</file>