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Start w:id="3" w:name="_Hlk99960306"/>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6ACB6634" w14:textId="457E6348" w:rsidR="00F073CC" w:rsidRDefault="00E27319" w:rsidP="00824EAC">
      <w:pPr>
        <w:tabs>
          <w:tab w:val="left" w:pos="0"/>
        </w:tabs>
        <w:ind w:left="720" w:hanging="720"/>
        <w:jc w:val="both"/>
        <w:rPr>
          <w:rFonts w:ascii="Arial" w:hAnsi="Arial" w:cs="Arial"/>
          <w:color w:val="000000"/>
        </w:rPr>
      </w:pPr>
      <w:r>
        <w:rPr>
          <w:rFonts w:ascii="Arial" w:hAnsi="Arial" w:cs="Arial"/>
          <w:color w:val="000000"/>
        </w:rPr>
        <w:t xml:space="preserve"> </w:t>
      </w:r>
      <w:bookmarkEnd w:id="2"/>
      <w:bookmarkEnd w:id="3"/>
    </w:p>
    <w:p w14:paraId="26C22E4F" w14:textId="579A3ABA" w:rsidR="00892F7A" w:rsidRDefault="00C33625" w:rsidP="00BC7B91">
      <w:pPr>
        <w:rPr>
          <w:rFonts w:ascii="Arial" w:hAnsi="Arial" w:cs="Arial"/>
          <w:color w:val="000000"/>
        </w:rPr>
      </w:pPr>
      <w:r>
        <w:rPr>
          <w:rFonts w:ascii="Arial" w:hAnsi="Arial" w:cs="Arial"/>
          <w:color w:val="000000"/>
        </w:rPr>
        <w:t xml:space="preserve"> </w:t>
      </w:r>
    </w:p>
    <w:p w14:paraId="52CBCDF5" w14:textId="16F46020" w:rsidR="00C33625" w:rsidRDefault="00C33625" w:rsidP="00BC7B91">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81EB8">
        <w:rPr>
          <w:rFonts w:ascii="Arial" w:hAnsi="Arial" w:cs="Arial"/>
          <w:color w:val="000000"/>
        </w:rPr>
        <w:t xml:space="preserve">            </w:t>
      </w:r>
      <w:r>
        <w:rPr>
          <w:rFonts w:ascii="Arial" w:hAnsi="Arial" w:cs="Arial"/>
          <w:color w:val="000000"/>
        </w:rPr>
        <w:t>May 10, 2022</w:t>
      </w:r>
    </w:p>
    <w:p w14:paraId="646AC0C7" w14:textId="7C18B07E" w:rsidR="00C33625" w:rsidRDefault="00C33625" w:rsidP="00BC7B91">
      <w:pPr>
        <w:rPr>
          <w:rFonts w:ascii="Arial" w:hAnsi="Arial" w:cs="Arial"/>
          <w:color w:val="000000"/>
        </w:rPr>
      </w:pPr>
      <w:r>
        <w:rPr>
          <w:rFonts w:ascii="Arial" w:hAnsi="Arial" w:cs="Arial"/>
          <w:color w:val="000000"/>
        </w:rPr>
        <w:t>Town of Wareham Planning Board</w:t>
      </w:r>
    </w:p>
    <w:p w14:paraId="5A37D07A" w14:textId="29AC4744" w:rsidR="00C33625" w:rsidRDefault="00C33625" w:rsidP="00BC7B91">
      <w:pPr>
        <w:rPr>
          <w:rFonts w:ascii="Arial" w:hAnsi="Arial" w:cs="Arial"/>
          <w:color w:val="000000"/>
        </w:rPr>
      </w:pPr>
      <w:r>
        <w:rPr>
          <w:rFonts w:ascii="Arial" w:hAnsi="Arial" w:cs="Arial"/>
          <w:color w:val="000000"/>
        </w:rPr>
        <w:t>Memorial Town Hall</w:t>
      </w:r>
    </w:p>
    <w:p w14:paraId="5136C7C1" w14:textId="17E205F4" w:rsidR="00C33625" w:rsidRDefault="00C33625" w:rsidP="00BC7B91">
      <w:pPr>
        <w:rPr>
          <w:rFonts w:ascii="Arial" w:hAnsi="Arial" w:cs="Arial"/>
          <w:color w:val="000000"/>
        </w:rPr>
      </w:pPr>
      <w:r>
        <w:rPr>
          <w:rFonts w:ascii="Arial" w:hAnsi="Arial" w:cs="Arial"/>
          <w:color w:val="000000"/>
        </w:rPr>
        <w:t>54 Marion Road</w:t>
      </w:r>
    </w:p>
    <w:p w14:paraId="550B2753" w14:textId="06C0C6D8" w:rsidR="00C33625" w:rsidRDefault="00C33625" w:rsidP="00BC7B91">
      <w:pPr>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Site Plan Review Report</w:t>
      </w:r>
    </w:p>
    <w:p w14:paraId="2C990C29" w14:textId="7281AC75" w:rsidR="00C33625" w:rsidRDefault="00C33625" w:rsidP="00BC7B91">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81EB8">
        <w:rPr>
          <w:rFonts w:ascii="Arial" w:hAnsi="Arial" w:cs="Arial"/>
          <w:color w:val="000000"/>
        </w:rPr>
        <w:t>246 Marion Road, LLC</w:t>
      </w:r>
    </w:p>
    <w:p w14:paraId="0A762DD4" w14:textId="4DCCA987" w:rsidR="00C33625" w:rsidRDefault="00C33625" w:rsidP="00BC7B91">
      <w:pPr>
        <w:rPr>
          <w:rFonts w:ascii="Arial" w:hAnsi="Arial" w:cs="Arial"/>
          <w:color w:val="000000"/>
        </w:rPr>
      </w:pPr>
      <w:r>
        <w:rPr>
          <w:rFonts w:ascii="Arial" w:hAnsi="Arial" w:cs="Arial"/>
          <w:color w:val="000000"/>
        </w:rPr>
        <w:t>Attention: Michael King, Chairman</w:t>
      </w:r>
    </w:p>
    <w:p w14:paraId="3F907576" w14:textId="23F70C68" w:rsidR="00C33625" w:rsidRDefault="00C33625" w:rsidP="00BC7B91">
      <w:pPr>
        <w:rPr>
          <w:rFonts w:ascii="Arial" w:hAnsi="Arial" w:cs="Arial"/>
          <w:color w:val="000000"/>
        </w:rPr>
      </w:pPr>
    </w:p>
    <w:p w14:paraId="57A3B1C5" w14:textId="73C1FBF9" w:rsidR="00C33625" w:rsidRDefault="00C33625" w:rsidP="00BC7B91">
      <w:pPr>
        <w:rPr>
          <w:rFonts w:ascii="Arial" w:hAnsi="Arial" w:cs="Arial"/>
          <w:color w:val="000000"/>
        </w:rPr>
      </w:pPr>
      <w:r>
        <w:rPr>
          <w:rFonts w:ascii="Arial" w:hAnsi="Arial" w:cs="Arial"/>
          <w:color w:val="000000"/>
        </w:rPr>
        <w:t>Dear Chairman King:</w:t>
      </w:r>
    </w:p>
    <w:p w14:paraId="73EC849A" w14:textId="53A7FF9B" w:rsidR="00281EB8" w:rsidRDefault="00281EB8" w:rsidP="00BC7B91">
      <w:pPr>
        <w:rPr>
          <w:rFonts w:ascii="Arial" w:hAnsi="Arial" w:cs="Arial"/>
          <w:color w:val="000000"/>
        </w:rPr>
      </w:pPr>
    </w:p>
    <w:p w14:paraId="6F05BA4B" w14:textId="142C082D" w:rsidR="00281EB8" w:rsidRDefault="00281EB8" w:rsidP="00BC7B91">
      <w:pPr>
        <w:rPr>
          <w:rFonts w:ascii="Arial" w:hAnsi="Arial" w:cs="Arial"/>
          <w:color w:val="000000"/>
        </w:rPr>
      </w:pPr>
      <w:r>
        <w:rPr>
          <w:rFonts w:ascii="Arial" w:hAnsi="Arial" w:cs="Arial"/>
          <w:color w:val="000000"/>
        </w:rPr>
        <w:tab/>
        <w:t>I have completed a review of a set of site plans and stormwater calculations for the above referenced project by JC Engineering, Inc. dated February 11, 2022.  The following comments are with respect the materials contained in those documents.</w:t>
      </w:r>
    </w:p>
    <w:p w14:paraId="784269B5" w14:textId="26DE29E9" w:rsidR="00281EB8" w:rsidRDefault="00281EB8" w:rsidP="00BC7B91">
      <w:pPr>
        <w:rPr>
          <w:rFonts w:ascii="Arial" w:hAnsi="Arial" w:cs="Arial"/>
          <w:color w:val="000000"/>
        </w:rPr>
      </w:pPr>
    </w:p>
    <w:p w14:paraId="33FA8B83" w14:textId="69836B54" w:rsidR="00281EB8" w:rsidRPr="007467F9" w:rsidRDefault="00281EB8" w:rsidP="00BC7B91">
      <w:pPr>
        <w:rPr>
          <w:rFonts w:ascii="Arial" w:hAnsi="Arial" w:cs="Arial"/>
          <w:color w:val="000000"/>
          <w:u w:val="single"/>
        </w:rPr>
      </w:pPr>
      <w:r w:rsidRPr="007467F9">
        <w:rPr>
          <w:rFonts w:ascii="Arial" w:hAnsi="Arial" w:cs="Arial"/>
          <w:color w:val="000000"/>
          <w:u w:val="single"/>
        </w:rPr>
        <w:t>General Comments</w:t>
      </w:r>
    </w:p>
    <w:p w14:paraId="141B1557" w14:textId="616FDCA8" w:rsidR="00F715DA" w:rsidRDefault="00281EB8" w:rsidP="00281EB8">
      <w:pPr>
        <w:pStyle w:val="ListParagraph"/>
        <w:numPr>
          <w:ilvl w:val="0"/>
          <w:numId w:val="27"/>
        </w:numPr>
        <w:rPr>
          <w:rFonts w:ascii="Arial" w:hAnsi="Arial" w:cs="Arial"/>
          <w:color w:val="000000"/>
        </w:rPr>
      </w:pPr>
      <w:r>
        <w:rPr>
          <w:rFonts w:ascii="Arial" w:hAnsi="Arial" w:cs="Arial"/>
          <w:color w:val="000000"/>
        </w:rPr>
        <w:t xml:space="preserve">The project consists of the expansion and relocation of the parking arrangement for an existing restaurant located in an MR-30 zoning district. </w:t>
      </w:r>
      <w:r w:rsidR="00F715DA">
        <w:rPr>
          <w:rFonts w:ascii="Arial" w:hAnsi="Arial" w:cs="Arial"/>
          <w:color w:val="000000"/>
        </w:rPr>
        <w:t xml:space="preserve"> The current number of delineated parking spaces is 20 with an area noted as “existing parking area” but with no number of spaces listed.</w:t>
      </w:r>
      <w:r w:rsidR="007467F9">
        <w:rPr>
          <w:rFonts w:ascii="Arial" w:hAnsi="Arial" w:cs="Arial"/>
          <w:color w:val="000000"/>
        </w:rPr>
        <w:t xml:space="preserve">  A potential additional 7 spaces is noted in the parking table.</w:t>
      </w:r>
    </w:p>
    <w:p w14:paraId="1B55E5A4" w14:textId="1B711258" w:rsidR="00F715DA" w:rsidRDefault="00281EB8" w:rsidP="00281EB8">
      <w:pPr>
        <w:pStyle w:val="ListParagraph"/>
        <w:numPr>
          <w:ilvl w:val="0"/>
          <w:numId w:val="27"/>
        </w:numPr>
        <w:rPr>
          <w:rFonts w:ascii="Arial" w:hAnsi="Arial" w:cs="Arial"/>
          <w:color w:val="000000"/>
        </w:rPr>
      </w:pPr>
      <w:r>
        <w:rPr>
          <w:rFonts w:ascii="Arial" w:hAnsi="Arial" w:cs="Arial"/>
          <w:color w:val="000000"/>
        </w:rPr>
        <w:t xml:space="preserve"> The MR-30 does not allow restaurants</w:t>
      </w:r>
      <w:r w:rsidR="007467F9">
        <w:rPr>
          <w:rFonts w:ascii="Arial" w:hAnsi="Arial" w:cs="Arial"/>
          <w:color w:val="000000"/>
        </w:rPr>
        <w:t>,</w:t>
      </w:r>
      <w:r>
        <w:rPr>
          <w:rFonts w:ascii="Arial" w:hAnsi="Arial" w:cs="Arial"/>
          <w:color w:val="000000"/>
        </w:rPr>
        <w:t xml:space="preserve"> indicating that the use may be non-conforming.  The expansion of the parking area </w:t>
      </w:r>
      <w:r w:rsidR="00F715DA">
        <w:rPr>
          <w:rFonts w:ascii="Arial" w:hAnsi="Arial" w:cs="Arial"/>
          <w:color w:val="000000"/>
        </w:rPr>
        <w:t xml:space="preserve">may </w:t>
      </w:r>
      <w:r>
        <w:rPr>
          <w:rFonts w:ascii="Arial" w:hAnsi="Arial" w:cs="Arial"/>
          <w:color w:val="000000"/>
        </w:rPr>
        <w:t>be considered the expansion of a non-conforming use.</w:t>
      </w:r>
      <w:r w:rsidR="00F715DA">
        <w:rPr>
          <w:rFonts w:ascii="Arial" w:hAnsi="Arial" w:cs="Arial"/>
          <w:color w:val="000000"/>
        </w:rPr>
        <w:t xml:space="preserve">  The total number of proposed and delineated parking spaces is</w:t>
      </w:r>
      <w:r w:rsidR="00B70B9A">
        <w:rPr>
          <w:rFonts w:ascii="Arial" w:hAnsi="Arial" w:cs="Arial"/>
          <w:color w:val="000000"/>
        </w:rPr>
        <w:t xml:space="preserve"> 32.</w:t>
      </w:r>
      <w:r>
        <w:rPr>
          <w:rFonts w:ascii="Arial" w:hAnsi="Arial" w:cs="Arial"/>
          <w:color w:val="000000"/>
        </w:rPr>
        <w:t xml:space="preserve">  </w:t>
      </w:r>
    </w:p>
    <w:p w14:paraId="5F46BAAF" w14:textId="6ED23E18" w:rsidR="00A91A1C" w:rsidRDefault="00281EB8" w:rsidP="00A449D1">
      <w:pPr>
        <w:pStyle w:val="ListParagraph"/>
        <w:numPr>
          <w:ilvl w:val="0"/>
          <w:numId w:val="27"/>
        </w:numPr>
        <w:jc w:val="both"/>
        <w:rPr>
          <w:rFonts w:ascii="Arial" w:hAnsi="Arial" w:cs="Arial"/>
          <w:color w:val="000000"/>
        </w:rPr>
      </w:pPr>
      <w:r w:rsidRPr="00F715DA">
        <w:rPr>
          <w:rFonts w:ascii="Arial" w:hAnsi="Arial" w:cs="Arial"/>
          <w:color w:val="000000"/>
        </w:rPr>
        <w:t xml:space="preserve">It is recommended that the applicant get an opinion from the Building Commissioner </w:t>
      </w:r>
      <w:r w:rsidR="00F715DA" w:rsidRPr="00F715DA">
        <w:rPr>
          <w:rFonts w:ascii="Arial" w:hAnsi="Arial" w:cs="Arial"/>
          <w:color w:val="000000"/>
        </w:rPr>
        <w:t>as to whether a variance from the ZBA is necessary.</w:t>
      </w:r>
    </w:p>
    <w:p w14:paraId="12A512C9" w14:textId="346E615C" w:rsidR="00B70B9A" w:rsidRDefault="00B70B9A" w:rsidP="00A449D1">
      <w:pPr>
        <w:pStyle w:val="ListParagraph"/>
        <w:numPr>
          <w:ilvl w:val="0"/>
          <w:numId w:val="27"/>
        </w:numPr>
        <w:jc w:val="both"/>
        <w:rPr>
          <w:rFonts w:ascii="Arial" w:hAnsi="Arial" w:cs="Arial"/>
          <w:color w:val="000000"/>
        </w:rPr>
      </w:pPr>
      <w:r>
        <w:rPr>
          <w:rFonts w:ascii="Arial" w:hAnsi="Arial" w:cs="Arial"/>
          <w:color w:val="000000"/>
        </w:rPr>
        <w:t>The site plan indicates that there are 75 seats</w:t>
      </w:r>
      <w:r w:rsidR="007467F9">
        <w:rPr>
          <w:rFonts w:ascii="Arial" w:hAnsi="Arial" w:cs="Arial"/>
          <w:color w:val="000000"/>
        </w:rPr>
        <w:t>.  It is assumed that the future outside seating is not included in this count.</w:t>
      </w:r>
    </w:p>
    <w:p w14:paraId="505E147E" w14:textId="4569F845" w:rsidR="00B70B9A" w:rsidRDefault="00B70B9A" w:rsidP="00B70B9A">
      <w:pPr>
        <w:jc w:val="both"/>
        <w:rPr>
          <w:rFonts w:ascii="Arial" w:hAnsi="Arial" w:cs="Arial"/>
          <w:color w:val="000000"/>
        </w:rPr>
      </w:pPr>
    </w:p>
    <w:p w14:paraId="0D66386D" w14:textId="29B4E2CF" w:rsidR="00B70B9A" w:rsidRPr="007467F9" w:rsidRDefault="00B70B9A" w:rsidP="00B70B9A">
      <w:pPr>
        <w:jc w:val="both"/>
        <w:rPr>
          <w:rFonts w:ascii="Arial" w:hAnsi="Arial" w:cs="Arial"/>
          <w:color w:val="000000"/>
          <w:u w:val="single"/>
        </w:rPr>
      </w:pPr>
      <w:r w:rsidRPr="007467F9">
        <w:rPr>
          <w:rFonts w:ascii="Arial" w:hAnsi="Arial" w:cs="Arial"/>
          <w:color w:val="000000"/>
          <w:u w:val="single"/>
        </w:rPr>
        <w:t>Parking</w:t>
      </w:r>
    </w:p>
    <w:p w14:paraId="1B6DF55F" w14:textId="44000108" w:rsidR="00B70B9A" w:rsidRDefault="00B70B9A" w:rsidP="00B70B9A">
      <w:pPr>
        <w:pStyle w:val="ListParagraph"/>
        <w:numPr>
          <w:ilvl w:val="0"/>
          <w:numId w:val="28"/>
        </w:numPr>
        <w:jc w:val="both"/>
        <w:rPr>
          <w:rFonts w:ascii="Arial" w:hAnsi="Arial" w:cs="Arial"/>
          <w:color w:val="000000"/>
        </w:rPr>
      </w:pPr>
      <w:r>
        <w:rPr>
          <w:rFonts w:ascii="Arial" w:hAnsi="Arial" w:cs="Arial"/>
          <w:color w:val="000000"/>
        </w:rPr>
        <w:t>The project is subject to the requirement of Article 9, Parking of the Zoning By-Law.</w:t>
      </w:r>
    </w:p>
    <w:p w14:paraId="4F345D62" w14:textId="24736308" w:rsidR="00B70B9A" w:rsidRDefault="00B70B9A" w:rsidP="00B70B9A">
      <w:pPr>
        <w:pStyle w:val="ListParagraph"/>
        <w:numPr>
          <w:ilvl w:val="0"/>
          <w:numId w:val="28"/>
        </w:numPr>
        <w:jc w:val="both"/>
        <w:rPr>
          <w:rFonts w:ascii="Arial" w:hAnsi="Arial" w:cs="Arial"/>
          <w:color w:val="000000"/>
        </w:rPr>
      </w:pPr>
      <w:r>
        <w:rPr>
          <w:rFonts w:ascii="Arial" w:hAnsi="Arial" w:cs="Arial"/>
          <w:color w:val="000000"/>
        </w:rPr>
        <w:t>The restaurant parking requirements are one space for every 5 seats.  If 75 seats are the current occupancy, then the total number of spaces required is 15.  Section 910 of the Zoning By-Law indicates relief from the parking requirements may be obtained by applying to the Board of Appeals</w:t>
      </w:r>
      <w:r w:rsidR="0034072E">
        <w:rPr>
          <w:rFonts w:ascii="Arial" w:hAnsi="Arial" w:cs="Arial"/>
          <w:color w:val="000000"/>
        </w:rPr>
        <w:t xml:space="preserve"> for a Special Permit.</w:t>
      </w:r>
    </w:p>
    <w:p w14:paraId="79AAFFD9" w14:textId="680E02D4" w:rsidR="0034072E" w:rsidRDefault="0034072E" w:rsidP="00B70B9A">
      <w:pPr>
        <w:pStyle w:val="ListParagraph"/>
        <w:numPr>
          <w:ilvl w:val="0"/>
          <w:numId w:val="28"/>
        </w:numPr>
        <w:jc w:val="both"/>
        <w:rPr>
          <w:rFonts w:ascii="Arial" w:hAnsi="Arial" w:cs="Arial"/>
          <w:color w:val="000000"/>
        </w:rPr>
      </w:pPr>
      <w:r>
        <w:rPr>
          <w:rFonts w:ascii="Arial" w:hAnsi="Arial" w:cs="Arial"/>
          <w:color w:val="000000"/>
        </w:rPr>
        <w:t>Section 931, Egress requires that egress cannot be within 100 feet of the centerline of the intersection of the adjacent street.  The most northerly egress point on Brown Street is not compliant with this requirement and should be closed.  The Route 6 entry and the northeasterly egress onto Brown Street are in compliance with the requirement.</w:t>
      </w:r>
    </w:p>
    <w:p w14:paraId="02AC480C" w14:textId="2DAD0FD4" w:rsidR="00A2201C" w:rsidRDefault="0034072E" w:rsidP="00A2201C">
      <w:pPr>
        <w:pStyle w:val="ListParagraph"/>
        <w:numPr>
          <w:ilvl w:val="0"/>
          <w:numId w:val="28"/>
        </w:numPr>
        <w:jc w:val="both"/>
        <w:rPr>
          <w:rFonts w:ascii="Arial" w:hAnsi="Arial" w:cs="Arial"/>
          <w:color w:val="000000"/>
        </w:rPr>
      </w:pPr>
      <w:r>
        <w:rPr>
          <w:rFonts w:ascii="Arial" w:hAnsi="Arial" w:cs="Arial"/>
          <w:color w:val="000000"/>
        </w:rPr>
        <w:t xml:space="preserve">Section 970, Standing and Loading, requires that these features be shown on the site plan.   See Section 972 which deals with </w:t>
      </w:r>
      <w:r w:rsidR="00A2201C">
        <w:rPr>
          <w:rFonts w:ascii="Arial" w:hAnsi="Arial" w:cs="Arial"/>
          <w:color w:val="000000"/>
        </w:rPr>
        <w:t>blocking of parking spaces or parking lot aisle.</w:t>
      </w:r>
      <w:r w:rsidR="001C59D1">
        <w:rPr>
          <w:rFonts w:ascii="Arial" w:hAnsi="Arial" w:cs="Arial"/>
          <w:color w:val="000000"/>
        </w:rPr>
        <w:t xml:space="preserve">  None of these details are shown.</w:t>
      </w:r>
    </w:p>
    <w:p w14:paraId="6C3ADEAB" w14:textId="77777777" w:rsidR="007467F9" w:rsidRDefault="007467F9" w:rsidP="00A2201C">
      <w:pPr>
        <w:jc w:val="both"/>
        <w:rPr>
          <w:rFonts w:ascii="Arial" w:hAnsi="Arial" w:cs="Arial"/>
          <w:color w:val="000000"/>
        </w:rPr>
      </w:pPr>
    </w:p>
    <w:p w14:paraId="301997D6" w14:textId="0999CC2F" w:rsidR="00A2201C" w:rsidRPr="00A2201C" w:rsidRDefault="00A2201C" w:rsidP="00A2201C">
      <w:pPr>
        <w:jc w:val="both"/>
        <w:rPr>
          <w:rFonts w:ascii="Arial" w:hAnsi="Arial" w:cs="Arial"/>
          <w:color w:val="000000"/>
        </w:rPr>
      </w:pPr>
      <w:r w:rsidRPr="00A2201C">
        <w:rPr>
          <w:rFonts w:ascii="Arial" w:hAnsi="Arial" w:cs="Arial"/>
          <w:color w:val="000000"/>
        </w:rPr>
        <w:lastRenderedPageBreak/>
        <w:t>Site Plan Review Report</w:t>
      </w:r>
    </w:p>
    <w:p w14:paraId="60E2C408" w14:textId="47EF5E03" w:rsidR="00A2201C" w:rsidRDefault="00A2201C" w:rsidP="00A2201C">
      <w:pPr>
        <w:rPr>
          <w:rFonts w:ascii="Arial" w:hAnsi="Arial" w:cs="Arial"/>
          <w:color w:val="000000"/>
        </w:rPr>
      </w:pPr>
      <w:r w:rsidRPr="00A2201C">
        <w:rPr>
          <w:rFonts w:ascii="Arial" w:hAnsi="Arial" w:cs="Arial"/>
          <w:color w:val="000000"/>
        </w:rPr>
        <w:t>246 Marion Road, LLC</w:t>
      </w:r>
    </w:p>
    <w:p w14:paraId="44F663DE" w14:textId="2DF720FB" w:rsidR="00A2201C" w:rsidRDefault="00A2201C" w:rsidP="00A2201C">
      <w:pPr>
        <w:rPr>
          <w:rFonts w:ascii="Arial" w:hAnsi="Arial" w:cs="Arial"/>
          <w:color w:val="000000"/>
        </w:rPr>
      </w:pPr>
      <w:r>
        <w:rPr>
          <w:rFonts w:ascii="Arial" w:hAnsi="Arial" w:cs="Arial"/>
          <w:color w:val="000000"/>
        </w:rPr>
        <w:t>Page two</w:t>
      </w:r>
    </w:p>
    <w:p w14:paraId="7CB90077" w14:textId="6053D9C7" w:rsidR="00A2201C" w:rsidRDefault="00A2201C" w:rsidP="00A2201C">
      <w:pPr>
        <w:rPr>
          <w:rFonts w:ascii="Arial" w:hAnsi="Arial" w:cs="Arial"/>
          <w:color w:val="000000"/>
        </w:rPr>
      </w:pPr>
    </w:p>
    <w:p w14:paraId="0BD68D93" w14:textId="15585418" w:rsidR="00A2201C" w:rsidRPr="00700EB6" w:rsidRDefault="00A2201C" w:rsidP="00A2201C">
      <w:pPr>
        <w:rPr>
          <w:rFonts w:ascii="Arial" w:hAnsi="Arial" w:cs="Arial"/>
          <w:color w:val="000000"/>
          <w:u w:val="single"/>
        </w:rPr>
      </w:pPr>
      <w:r w:rsidRPr="00700EB6">
        <w:rPr>
          <w:rFonts w:ascii="Arial" w:hAnsi="Arial" w:cs="Arial"/>
          <w:color w:val="000000"/>
          <w:u w:val="single"/>
        </w:rPr>
        <w:t>Landscaping</w:t>
      </w:r>
    </w:p>
    <w:p w14:paraId="789EC75A" w14:textId="6345080A" w:rsidR="00A2201C" w:rsidRDefault="00A2201C" w:rsidP="00A2201C">
      <w:pPr>
        <w:pStyle w:val="ListParagraph"/>
        <w:numPr>
          <w:ilvl w:val="0"/>
          <w:numId w:val="29"/>
        </w:numPr>
        <w:rPr>
          <w:rFonts w:ascii="Arial" w:hAnsi="Arial" w:cs="Arial"/>
          <w:color w:val="000000"/>
        </w:rPr>
      </w:pPr>
      <w:r>
        <w:rPr>
          <w:rFonts w:ascii="Arial" w:hAnsi="Arial" w:cs="Arial"/>
          <w:color w:val="000000"/>
        </w:rPr>
        <w:t xml:space="preserve">The project does not appear to fall under Article 10, Landscaping because there is no proposed expansion of the existing building.  </w:t>
      </w:r>
    </w:p>
    <w:p w14:paraId="0939A974" w14:textId="709B1125" w:rsidR="00A2201C" w:rsidRDefault="00A2201C" w:rsidP="00A2201C">
      <w:pPr>
        <w:pStyle w:val="ListParagraph"/>
        <w:numPr>
          <w:ilvl w:val="0"/>
          <w:numId w:val="29"/>
        </w:numPr>
        <w:rPr>
          <w:rFonts w:ascii="Arial" w:hAnsi="Arial" w:cs="Arial"/>
          <w:color w:val="000000"/>
        </w:rPr>
      </w:pPr>
      <w:r>
        <w:rPr>
          <w:rFonts w:ascii="Arial" w:hAnsi="Arial" w:cs="Arial"/>
          <w:color w:val="000000"/>
        </w:rPr>
        <w:t xml:space="preserve">There is a voluntary </w:t>
      </w:r>
      <w:proofErr w:type="gramStart"/>
      <w:r>
        <w:rPr>
          <w:rFonts w:ascii="Arial" w:hAnsi="Arial" w:cs="Arial"/>
          <w:color w:val="000000"/>
        </w:rPr>
        <w:t>20</w:t>
      </w:r>
      <w:r w:rsidR="001C59D1">
        <w:rPr>
          <w:rFonts w:ascii="Arial" w:hAnsi="Arial" w:cs="Arial"/>
          <w:color w:val="000000"/>
        </w:rPr>
        <w:t>-</w:t>
      </w:r>
      <w:r>
        <w:rPr>
          <w:rFonts w:ascii="Arial" w:hAnsi="Arial" w:cs="Arial"/>
          <w:color w:val="000000"/>
        </w:rPr>
        <w:t>foot wide</w:t>
      </w:r>
      <w:proofErr w:type="gramEnd"/>
      <w:r>
        <w:rPr>
          <w:rFonts w:ascii="Arial" w:hAnsi="Arial" w:cs="Arial"/>
          <w:color w:val="000000"/>
        </w:rPr>
        <w:t xml:space="preserve"> landscape area consisting of existing vegetation and new plantings for the south and east sides of the project area that abut residential uses and a small area along Brown Street.</w:t>
      </w:r>
    </w:p>
    <w:p w14:paraId="62C74609" w14:textId="0D0E1B84" w:rsidR="00A2201C" w:rsidRDefault="00A2201C" w:rsidP="00A2201C">
      <w:pPr>
        <w:rPr>
          <w:rFonts w:ascii="Arial" w:hAnsi="Arial" w:cs="Arial"/>
          <w:color w:val="000000"/>
        </w:rPr>
      </w:pPr>
    </w:p>
    <w:p w14:paraId="71425B49" w14:textId="73BDD9C7" w:rsidR="00A2201C" w:rsidRPr="00700EB6" w:rsidRDefault="00A2201C" w:rsidP="00A2201C">
      <w:pPr>
        <w:rPr>
          <w:rFonts w:ascii="Arial" w:hAnsi="Arial" w:cs="Arial"/>
          <w:color w:val="000000"/>
          <w:u w:val="single"/>
        </w:rPr>
      </w:pPr>
      <w:r w:rsidRPr="00700EB6">
        <w:rPr>
          <w:rFonts w:ascii="Arial" w:hAnsi="Arial" w:cs="Arial"/>
          <w:color w:val="000000"/>
          <w:u w:val="single"/>
        </w:rPr>
        <w:t>Article 12 (Section 1240) Lighting</w:t>
      </w:r>
    </w:p>
    <w:p w14:paraId="55589BCE" w14:textId="68E4C4B5" w:rsidR="00A2201C" w:rsidRDefault="00A2201C" w:rsidP="00A2201C">
      <w:pPr>
        <w:pStyle w:val="ListParagraph"/>
        <w:numPr>
          <w:ilvl w:val="0"/>
          <w:numId w:val="30"/>
        </w:numPr>
        <w:rPr>
          <w:rFonts w:ascii="Arial" w:hAnsi="Arial" w:cs="Arial"/>
          <w:color w:val="000000"/>
        </w:rPr>
      </w:pPr>
      <w:r>
        <w:rPr>
          <w:rFonts w:ascii="Arial" w:hAnsi="Arial" w:cs="Arial"/>
          <w:color w:val="000000"/>
        </w:rPr>
        <w:t xml:space="preserve">A determination should be made as to whether this portion of the By-Law applies to the project.  The immediate area for the </w:t>
      </w:r>
      <w:r w:rsidR="00360735">
        <w:rPr>
          <w:rFonts w:ascii="Arial" w:hAnsi="Arial" w:cs="Arial"/>
          <w:color w:val="000000"/>
        </w:rPr>
        <w:t>Route 6 driveway egress and the easterly Brown Street egress are most important</w:t>
      </w:r>
      <w:r w:rsidR="001C59D1">
        <w:rPr>
          <w:rFonts w:ascii="Arial" w:hAnsi="Arial" w:cs="Arial"/>
          <w:color w:val="000000"/>
        </w:rPr>
        <w:t xml:space="preserve"> and</w:t>
      </w:r>
      <w:r w:rsidR="00360735">
        <w:rPr>
          <w:rFonts w:ascii="Arial" w:hAnsi="Arial" w:cs="Arial"/>
          <w:color w:val="000000"/>
        </w:rPr>
        <w:t xml:space="preserve"> no lighting is shown for the parking area itself.</w:t>
      </w:r>
    </w:p>
    <w:p w14:paraId="3A4B10ED" w14:textId="349F38C0" w:rsidR="00360735" w:rsidRDefault="00360735" w:rsidP="00360735">
      <w:pPr>
        <w:rPr>
          <w:rFonts w:ascii="Arial" w:hAnsi="Arial" w:cs="Arial"/>
          <w:color w:val="000000"/>
        </w:rPr>
      </w:pPr>
    </w:p>
    <w:p w14:paraId="5B50F231" w14:textId="5D49EF4E" w:rsidR="00360735" w:rsidRPr="00700EB6" w:rsidRDefault="00360735" w:rsidP="00360735">
      <w:pPr>
        <w:rPr>
          <w:rFonts w:ascii="Arial" w:hAnsi="Arial" w:cs="Arial"/>
          <w:color w:val="000000"/>
          <w:u w:val="single"/>
        </w:rPr>
      </w:pPr>
      <w:r w:rsidRPr="00700EB6">
        <w:rPr>
          <w:rFonts w:ascii="Arial" w:hAnsi="Arial" w:cs="Arial"/>
          <w:color w:val="000000"/>
          <w:u w:val="single"/>
        </w:rPr>
        <w:t>Stormwater Calculations</w:t>
      </w:r>
    </w:p>
    <w:p w14:paraId="786E64D1" w14:textId="1861C2B9" w:rsidR="00360735" w:rsidRDefault="00360735" w:rsidP="00360735">
      <w:pPr>
        <w:pStyle w:val="ListParagraph"/>
        <w:numPr>
          <w:ilvl w:val="0"/>
          <w:numId w:val="31"/>
        </w:numPr>
        <w:rPr>
          <w:rFonts w:ascii="Arial" w:hAnsi="Arial" w:cs="Arial"/>
          <w:color w:val="000000"/>
        </w:rPr>
      </w:pPr>
      <w:r>
        <w:rPr>
          <w:rFonts w:ascii="Arial" w:hAnsi="Arial" w:cs="Arial"/>
          <w:color w:val="000000"/>
        </w:rPr>
        <w:t>The design is based on a test pit location that shows sandy loam soils above fine sand to a depth of 36 inches and with mottling at 32 inches below ground level.  No testing has been done in the vicinity of the subsurface infiltration system that is proposed.</w:t>
      </w:r>
    </w:p>
    <w:p w14:paraId="7977F058" w14:textId="742F783D" w:rsidR="00360735" w:rsidRDefault="00360735" w:rsidP="00360735">
      <w:pPr>
        <w:pStyle w:val="ListParagraph"/>
        <w:numPr>
          <w:ilvl w:val="0"/>
          <w:numId w:val="31"/>
        </w:numPr>
        <w:rPr>
          <w:rFonts w:ascii="Arial" w:hAnsi="Arial" w:cs="Arial"/>
          <w:color w:val="000000"/>
        </w:rPr>
      </w:pPr>
      <w:r>
        <w:rPr>
          <w:rFonts w:ascii="Arial" w:hAnsi="Arial" w:cs="Arial"/>
          <w:color w:val="000000"/>
        </w:rPr>
        <w:t xml:space="preserve">The design calls for the removal of </w:t>
      </w:r>
      <w:r w:rsidR="00931436">
        <w:rPr>
          <w:rFonts w:ascii="Arial" w:hAnsi="Arial" w:cs="Arial"/>
          <w:color w:val="000000"/>
        </w:rPr>
        <w:t>all soils under the sediment basin and infiltration basin shown on the plan to reach the “C” layer of sand</w:t>
      </w:r>
      <w:r>
        <w:rPr>
          <w:rFonts w:ascii="Arial" w:hAnsi="Arial" w:cs="Arial"/>
          <w:color w:val="000000"/>
        </w:rPr>
        <w:t xml:space="preserve"> indicated in the test hole observation.</w:t>
      </w:r>
      <w:r w:rsidR="00931436">
        <w:rPr>
          <w:rFonts w:ascii="Arial" w:hAnsi="Arial" w:cs="Arial"/>
          <w:color w:val="000000"/>
        </w:rPr>
        <w:t xml:space="preserve">  It is to be replaced with loam sand which has a Rawls infiltration rate of 2.41 inches per hour.  This replacement soil would need to be tested after placement according to the DEP Stormwater Handbook.  This should be made a requirement of site plan approval for the project.</w:t>
      </w:r>
    </w:p>
    <w:p w14:paraId="5C24ABF4" w14:textId="7884C825" w:rsidR="00931436" w:rsidRDefault="00931436" w:rsidP="00360735">
      <w:pPr>
        <w:pStyle w:val="ListParagraph"/>
        <w:numPr>
          <w:ilvl w:val="0"/>
          <w:numId w:val="31"/>
        </w:numPr>
        <w:rPr>
          <w:rFonts w:ascii="Arial" w:hAnsi="Arial" w:cs="Arial"/>
          <w:color w:val="000000"/>
        </w:rPr>
      </w:pPr>
      <w:r>
        <w:rPr>
          <w:rFonts w:ascii="Arial" w:hAnsi="Arial" w:cs="Arial"/>
          <w:color w:val="000000"/>
        </w:rPr>
        <w:t>Unsuitable soil also needs to be removed and replaced under the proposed subsurface infiltration and storage system and for a distance of five feet around the perimeter.  This material also should be tested for infiltration capacity.</w:t>
      </w:r>
    </w:p>
    <w:p w14:paraId="18FF32BF" w14:textId="2D674947" w:rsidR="00931436" w:rsidRDefault="00931436" w:rsidP="00360735">
      <w:pPr>
        <w:pStyle w:val="ListParagraph"/>
        <w:numPr>
          <w:ilvl w:val="0"/>
          <w:numId w:val="31"/>
        </w:numPr>
        <w:rPr>
          <w:rFonts w:ascii="Arial" w:hAnsi="Arial" w:cs="Arial"/>
          <w:color w:val="000000"/>
        </w:rPr>
      </w:pPr>
      <w:r>
        <w:rPr>
          <w:rFonts w:ascii="Arial" w:hAnsi="Arial" w:cs="Arial"/>
          <w:color w:val="000000"/>
        </w:rPr>
        <w:t xml:space="preserve">The stormwater calculations are using an infiltration rate of 8.27 inches per hour, the Rawls rate for sand in the case of the subsurface infiltration area.  Any fill used around and under this system would need to have </w:t>
      </w:r>
      <w:r w:rsidR="00CF742E">
        <w:rPr>
          <w:rFonts w:ascii="Arial" w:hAnsi="Arial" w:cs="Arial"/>
          <w:color w:val="000000"/>
        </w:rPr>
        <w:t>that rate in order for the calculations to be acceptable.  A determination of the rate prior to the placement of structures should be made a requirement.</w:t>
      </w:r>
    </w:p>
    <w:p w14:paraId="6E73057A" w14:textId="7A266102" w:rsidR="00CF742E" w:rsidRDefault="00CF742E" w:rsidP="00360735">
      <w:pPr>
        <w:pStyle w:val="ListParagraph"/>
        <w:numPr>
          <w:ilvl w:val="0"/>
          <w:numId w:val="31"/>
        </w:numPr>
        <w:rPr>
          <w:rFonts w:ascii="Arial" w:hAnsi="Arial" w:cs="Arial"/>
          <w:color w:val="000000"/>
        </w:rPr>
      </w:pPr>
      <w:r>
        <w:rPr>
          <w:rFonts w:ascii="Arial" w:hAnsi="Arial" w:cs="Arial"/>
          <w:color w:val="000000"/>
        </w:rPr>
        <w:t xml:space="preserve">The calculations include a small drainage area that includes pavement </w:t>
      </w:r>
      <w:r w:rsidR="00700EB6">
        <w:rPr>
          <w:rFonts w:ascii="Arial" w:hAnsi="Arial" w:cs="Arial"/>
          <w:color w:val="000000"/>
        </w:rPr>
        <w:t xml:space="preserve">and roof runoff </w:t>
      </w:r>
      <w:r>
        <w:rPr>
          <w:rFonts w:ascii="Arial" w:hAnsi="Arial" w:cs="Arial"/>
          <w:color w:val="000000"/>
        </w:rPr>
        <w:t>going to Brown Street.  This runoff should be separated from the rest of the drainage sub-catchment that goes overland.</w:t>
      </w:r>
    </w:p>
    <w:p w14:paraId="510DE461" w14:textId="5E7C2234" w:rsidR="00CF742E" w:rsidRDefault="00CF742E" w:rsidP="00CF742E">
      <w:pPr>
        <w:rPr>
          <w:rFonts w:ascii="Arial" w:hAnsi="Arial" w:cs="Arial"/>
          <w:color w:val="000000"/>
        </w:rPr>
      </w:pPr>
    </w:p>
    <w:p w14:paraId="5B390060" w14:textId="524B5BE8" w:rsidR="00CF742E" w:rsidRPr="00700EB6" w:rsidRDefault="00CF742E" w:rsidP="00CF742E">
      <w:pPr>
        <w:rPr>
          <w:rFonts w:ascii="Arial" w:hAnsi="Arial" w:cs="Arial"/>
          <w:color w:val="000000"/>
          <w:u w:val="single"/>
        </w:rPr>
      </w:pPr>
      <w:r w:rsidRPr="00700EB6">
        <w:rPr>
          <w:rFonts w:ascii="Arial" w:hAnsi="Arial" w:cs="Arial"/>
          <w:color w:val="000000"/>
          <w:u w:val="single"/>
        </w:rPr>
        <w:t>Plans</w:t>
      </w:r>
    </w:p>
    <w:p w14:paraId="3011A40F" w14:textId="45735C7E" w:rsidR="00CF742E" w:rsidRDefault="00CF742E" w:rsidP="00CF742E">
      <w:pPr>
        <w:pStyle w:val="ListParagraph"/>
        <w:numPr>
          <w:ilvl w:val="0"/>
          <w:numId w:val="32"/>
        </w:numPr>
        <w:rPr>
          <w:rFonts w:ascii="Arial" w:hAnsi="Arial" w:cs="Arial"/>
          <w:color w:val="000000"/>
        </w:rPr>
      </w:pPr>
      <w:r>
        <w:rPr>
          <w:rFonts w:ascii="Arial" w:hAnsi="Arial" w:cs="Arial"/>
          <w:color w:val="000000"/>
        </w:rPr>
        <w:t>In the stormwater calculations noted above it is noted that a portion of runoff goes to Brown Street.  From the existing conditions at Brown Street</w:t>
      </w:r>
      <w:r w:rsidR="00567364">
        <w:rPr>
          <w:rFonts w:ascii="Arial" w:hAnsi="Arial" w:cs="Arial"/>
          <w:color w:val="000000"/>
        </w:rPr>
        <w:t>,</w:t>
      </w:r>
      <w:r>
        <w:rPr>
          <w:rFonts w:ascii="Arial" w:hAnsi="Arial" w:cs="Arial"/>
          <w:color w:val="000000"/>
        </w:rPr>
        <w:t xml:space="preserve"> it appears that some ponding may occur near the end of the existing sidewalk.  This should be checked with appropriate adjustment to grading so that the sidewalk area will be safe from ponding and icing conditions.</w:t>
      </w:r>
    </w:p>
    <w:p w14:paraId="2E928133" w14:textId="46EB4719" w:rsidR="00567364" w:rsidRPr="00CF742E" w:rsidRDefault="00567364" w:rsidP="00CF742E">
      <w:pPr>
        <w:pStyle w:val="ListParagraph"/>
        <w:numPr>
          <w:ilvl w:val="0"/>
          <w:numId w:val="32"/>
        </w:numPr>
        <w:rPr>
          <w:rFonts w:ascii="Arial" w:hAnsi="Arial" w:cs="Arial"/>
          <w:color w:val="000000"/>
        </w:rPr>
      </w:pPr>
      <w:r>
        <w:rPr>
          <w:rFonts w:ascii="Arial" w:hAnsi="Arial" w:cs="Arial"/>
          <w:color w:val="000000"/>
        </w:rPr>
        <w:t xml:space="preserve">The detail sheet calls for 12 inches of base material in two 6-inch layers with 3 inches of bituminous asphalt paving over it.  There is not enough elevation above the subsurface infiltration area to maintain this depth of base and pavement.  </w:t>
      </w:r>
    </w:p>
    <w:p w14:paraId="078D0A71" w14:textId="77777777" w:rsidR="00567364" w:rsidRPr="00567364" w:rsidRDefault="00567364" w:rsidP="00567364">
      <w:pPr>
        <w:jc w:val="both"/>
        <w:rPr>
          <w:rFonts w:ascii="Arial" w:hAnsi="Arial" w:cs="Arial"/>
          <w:color w:val="000000"/>
        </w:rPr>
      </w:pPr>
      <w:r w:rsidRPr="00567364">
        <w:rPr>
          <w:rFonts w:ascii="Arial" w:hAnsi="Arial" w:cs="Arial"/>
          <w:color w:val="000000"/>
        </w:rPr>
        <w:lastRenderedPageBreak/>
        <w:t>Site Plan Review Report</w:t>
      </w:r>
    </w:p>
    <w:p w14:paraId="48D63CE2" w14:textId="77777777" w:rsidR="00567364" w:rsidRPr="00567364" w:rsidRDefault="00567364" w:rsidP="00567364">
      <w:pPr>
        <w:rPr>
          <w:rFonts w:ascii="Arial" w:hAnsi="Arial" w:cs="Arial"/>
          <w:color w:val="000000"/>
        </w:rPr>
      </w:pPr>
      <w:r w:rsidRPr="00567364">
        <w:rPr>
          <w:rFonts w:ascii="Arial" w:hAnsi="Arial" w:cs="Arial"/>
          <w:color w:val="000000"/>
        </w:rPr>
        <w:t>246 Marion Road, LLC</w:t>
      </w:r>
    </w:p>
    <w:p w14:paraId="5DEA8DE8" w14:textId="45F3959C" w:rsidR="00567364" w:rsidRDefault="00567364" w:rsidP="00567364">
      <w:pPr>
        <w:rPr>
          <w:rFonts w:ascii="Arial" w:hAnsi="Arial" w:cs="Arial"/>
          <w:color w:val="000000"/>
        </w:rPr>
      </w:pPr>
      <w:r w:rsidRPr="00567364">
        <w:rPr>
          <w:rFonts w:ascii="Arial" w:hAnsi="Arial" w:cs="Arial"/>
          <w:color w:val="000000"/>
        </w:rPr>
        <w:t>Page t</w:t>
      </w:r>
      <w:r>
        <w:rPr>
          <w:rFonts w:ascii="Arial" w:hAnsi="Arial" w:cs="Arial"/>
          <w:color w:val="000000"/>
        </w:rPr>
        <w:t>hree</w:t>
      </w:r>
    </w:p>
    <w:p w14:paraId="2CBF4F39" w14:textId="424F1779" w:rsidR="00567364" w:rsidRDefault="00567364" w:rsidP="00567364">
      <w:pPr>
        <w:rPr>
          <w:rFonts w:ascii="Arial" w:hAnsi="Arial" w:cs="Arial"/>
          <w:color w:val="000000"/>
        </w:rPr>
      </w:pPr>
    </w:p>
    <w:p w14:paraId="6F4447A8" w14:textId="0C940272" w:rsidR="00567364" w:rsidRDefault="00567364" w:rsidP="00567364">
      <w:pPr>
        <w:pStyle w:val="ListParagraph"/>
        <w:numPr>
          <w:ilvl w:val="0"/>
          <w:numId w:val="32"/>
        </w:numPr>
        <w:rPr>
          <w:rFonts w:ascii="Arial" w:hAnsi="Arial" w:cs="Arial"/>
          <w:color w:val="000000"/>
        </w:rPr>
      </w:pPr>
      <w:r>
        <w:rPr>
          <w:rFonts w:ascii="Arial" w:hAnsi="Arial" w:cs="Arial"/>
          <w:color w:val="000000"/>
        </w:rPr>
        <w:t>The Outlet Structure Detail should show how the frame and cover are to be secured.</w:t>
      </w:r>
    </w:p>
    <w:p w14:paraId="252E7824" w14:textId="2BBED62E" w:rsidR="00567364" w:rsidRDefault="00AC1B78" w:rsidP="00567364">
      <w:pPr>
        <w:pStyle w:val="ListParagraph"/>
        <w:numPr>
          <w:ilvl w:val="0"/>
          <w:numId w:val="32"/>
        </w:numPr>
        <w:rPr>
          <w:rFonts w:ascii="Arial" w:hAnsi="Arial" w:cs="Arial"/>
          <w:color w:val="000000"/>
        </w:rPr>
      </w:pPr>
      <w:r>
        <w:rPr>
          <w:rFonts w:ascii="Arial" w:hAnsi="Arial" w:cs="Arial"/>
          <w:color w:val="000000"/>
        </w:rPr>
        <w:t>The spillway cross section should be detailed for top and base dimension, width and with filter fabric separating soil and stone.</w:t>
      </w:r>
    </w:p>
    <w:p w14:paraId="532B7FD9" w14:textId="153A6B1F" w:rsidR="00AC1B78" w:rsidRDefault="00AC1B78" w:rsidP="00567364">
      <w:pPr>
        <w:pStyle w:val="ListParagraph"/>
        <w:numPr>
          <w:ilvl w:val="0"/>
          <w:numId w:val="32"/>
        </w:numPr>
        <w:rPr>
          <w:rFonts w:ascii="Arial" w:hAnsi="Arial" w:cs="Arial"/>
          <w:color w:val="000000"/>
        </w:rPr>
      </w:pPr>
      <w:r>
        <w:rPr>
          <w:rFonts w:ascii="Arial" w:hAnsi="Arial" w:cs="Arial"/>
          <w:color w:val="000000"/>
        </w:rPr>
        <w:t>The stone riprap at the southeast corner of the pavement should be dimensioned for depth, width and cross section shape.  Filter fabric should be placed under the stone and with 6 inches of fabric secured to the binder course of pavement with bituminous tack.  The wearing surface should then cover the end of the filter fabric.</w:t>
      </w:r>
    </w:p>
    <w:p w14:paraId="7D2C3FC0" w14:textId="2B5B43C6" w:rsidR="00AC1B78" w:rsidRDefault="00AC1B78" w:rsidP="00567364">
      <w:pPr>
        <w:pStyle w:val="ListParagraph"/>
        <w:numPr>
          <w:ilvl w:val="0"/>
          <w:numId w:val="32"/>
        </w:numPr>
        <w:rPr>
          <w:rFonts w:ascii="Arial" w:hAnsi="Arial" w:cs="Arial"/>
          <w:color w:val="000000"/>
        </w:rPr>
      </w:pPr>
      <w:r>
        <w:rPr>
          <w:rFonts w:ascii="Arial" w:hAnsi="Arial" w:cs="Arial"/>
          <w:color w:val="000000"/>
        </w:rPr>
        <w:t>The site plan should indicate the total number of seats</w:t>
      </w:r>
      <w:r w:rsidR="007467F9">
        <w:rPr>
          <w:rFonts w:ascii="Arial" w:hAnsi="Arial" w:cs="Arial"/>
          <w:color w:val="000000"/>
        </w:rPr>
        <w:t xml:space="preserve"> to be within the future outdoor seating area.</w:t>
      </w:r>
    </w:p>
    <w:p w14:paraId="6743CB9C" w14:textId="0628D879" w:rsidR="001C59D1" w:rsidRDefault="001C59D1" w:rsidP="00567364">
      <w:pPr>
        <w:pStyle w:val="ListParagraph"/>
        <w:numPr>
          <w:ilvl w:val="0"/>
          <w:numId w:val="32"/>
        </w:numPr>
        <w:rPr>
          <w:rFonts w:ascii="Arial" w:hAnsi="Arial" w:cs="Arial"/>
          <w:color w:val="000000"/>
        </w:rPr>
      </w:pPr>
      <w:r>
        <w:rPr>
          <w:rFonts w:ascii="Arial" w:hAnsi="Arial" w:cs="Arial"/>
          <w:color w:val="000000"/>
        </w:rPr>
        <w:t>It appears that reconstruction of the entrance at Brown Street may require an adjustment of the existing sidewalk and removal of curing.  This should be detailed.</w:t>
      </w:r>
    </w:p>
    <w:p w14:paraId="68055C1E" w14:textId="038C454A" w:rsidR="001C59D1" w:rsidRDefault="001C59D1" w:rsidP="00567364">
      <w:pPr>
        <w:pStyle w:val="ListParagraph"/>
        <w:numPr>
          <w:ilvl w:val="0"/>
          <w:numId w:val="32"/>
        </w:numPr>
        <w:rPr>
          <w:rFonts w:ascii="Arial" w:hAnsi="Arial" w:cs="Arial"/>
          <w:color w:val="000000"/>
        </w:rPr>
      </w:pPr>
      <w:r>
        <w:rPr>
          <w:rFonts w:ascii="Arial" w:hAnsi="Arial" w:cs="Arial"/>
          <w:color w:val="000000"/>
        </w:rPr>
        <w:t>The existing curb cut for Route 6 appears not to be changed in any appreciable way.  However, the Brown Street egress does.  It is recommended that this egress be approved by the Municipal Maintenance Department.</w:t>
      </w:r>
    </w:p>
    <w:p w14:paraId="35864D82" w14:textId="2A54D58E" w:rsidR="00A2201C" w:rsidRDefault="001C59D1" w:rsidP="00FB59F8">
      <w:pPr>
        <w:pStyle w:val="ListParagraph"/>
        <w:numPr>
          <w:ilvl w:val="0"/>
          <w:numId w:val="32"/>
        </w:numPr>
        <w:jc w:val="both"/>
        <w:rPr>
          <w:rFonts w:ascii="Arial" w:hAnsi="Arial" w:cs="Arial"/>
          <w:color w:val="000000"/>
        </w:rPr>
      </w:pPr>
      <w:r w:rsidRPr="00700EB6">
        <w:rPr>
          <w:rFonts w:ascii="Arial" w:hAnsi="Arial" w:cs="Arial"/>
          <w:color w:val="000000"/>
        </w:rPr>
        <w:t xml:space="preserve">There is no turning radius </w:t>
      </w:r>
      <w:r w:rsidR="00700EB6">
        <w:rPr>
          <w:rFonts w:ascii="Arial" w:hAnsi="Arial" w:cs="Arial"/>
          <w:color w:val="000000"/>
        </w:rPr>
        <w:t xml:space="preserve">or route travel </w:t>
      </w:r>
      <w:r w:rsidRPr="00700EB6">
        <w:rPr>
          <w:rFonts w:ascii="Arial" w:hAnsi="Arial" w:cs="Arial"/>
          <w:color w:val="000000"/>
        </w:rPr>
        <w:t xml:space="preserve">plan for fire apparatus </w:t>
      </w:r>
      <w:r w:rsidR="00700EB6" w:rsidRPr="00700EB6">
        <w:rPr>
          <w:rFonts w:ascii="Arial" w:hAnsi="Arial" w:cs="Arial"/>
          <w:color w:val="000000"/>
        </w:rPr>
        <w:t xml:space="preserve">in the plan set.  The Fire Department </w:t>
      </w:r>
      <w:r w:rsidR="00700EB6">
        <w:rPr>
          <w:rFonts w:ascii="Arial" w:hAnsi="Arial" w:cs="Arial"/>
          <w:color w:val="000000"/>
        </w:rPr>
        <w:t>should be consulted and with notice sent to the Planning Board of its findings.</w:t>
      </w:r>
    </w:p>
    <w:p w14:paraId="03B9CF86" w14:textId="3DDE9372" w:rsidR="00700EB6" w:rsidRDefault="00700EB6" w:rsidP="00700EB6">
      <w:pPr>
        <w:pStyle w:val="ListParagraph"/>
        <w:numPr>
          <w:ilvl w:val="0"/>
          <w:numId w:val="32"/>
        </w:numPr>
        <w:jc w:val="both"/>
        <w:rPr>
          <w:rFonts w:ascii="Arial" w:hAnsi="Arial" w:cs="Arial"/>
          <w:color w:val="000000"/>
        </w:rPr>
      </w:pPr>
      <w:r>
        <w:rPr>
          <w:rFonts w:ascii="Arial" w:hAnsi="Arial" w:cs="Arial"/>
          <w:color w:val="000000"/>
        </w:rPr>
        <w:t>The Conservation Commission should be contacted by the applicant regarding notice that there are no wetlands within 100 feet of the project area.</w:t>
      </w:r>
    </w:p>
    <w:p w14:paraId="1ECB5761" w14:textId="0FAA5175" w:rsidR="00700EB6" w:rsidRDefault="00700EB6" w:rsidP="00700EB6">
      <w:pPr>
        <w:jc w:val="both"/>
        <w:rPr>
          <w:rFonts w:ascii="Arial" w:hAnsi="Arial" w:cs="Arial"/>
          <w:color w:val="000000"/>
        </w:rPr>
      </w:pPr>
    </w:p>
    <w:p w14:paraId="1403BC2A" w14:textId="0E91C2E8" w:rsidR="00700EB6" w:rsidRDefault="00700EB6" w:rsidP="00700EB6">
      <w:pPr>
        <w:ind w:firstLine="720"/>
        <w:jc w:val="both"/>
        <w:rPr>
          <w:rFonts w:ascii="Arial" w:hAnsi="Arial" w:cs="Arial"/>
          <w:color w:val="000000"/>
        </w:rPr>
      </w:pPr>
      <w:r>
        <w:rPr>
          <w:rFonts w:ascii="Arial" w:hAnsi="Arial" w:cs="Arial"/>
          <w:color w:val="000000"/>
        </w:rPr>
        <w:t>This concludes the review of the project documents as received.  Please feel free to contact me if you have any questions.</w:t>
      </w:r>
    </w:p>
    <w:p w14:paraId="08EEF535" w14:textId="5241AB33" w:rsidR="00700EB6" w:rsidRDefault="00700EB6" w:rsidP="00700EB6">
      <w:pPr>
        <w:ind w:firstLine="720"/>
        <w:jc w:val="both"/>
        <w:rPr>
          <w:rFonts w:ascii="Arial" w:hAnsi="Arial" w:cs="Arial"/>
          <w:color w:val="000000"/>
        </w:rPr>
      </w:pPr>
    </w:p>
    <w:p w14:paraId="3C519F2A" w14:textId="0F3B64DC" w:rsidR="00700EB6" w:rsidRDefault="00700EB6" w:rsidP="00700EB6">
      <w:pPr>
        <w:jc w:val="both"/>
        <w:rPr>
          <w:rFonts w:ascii="Arial" w:hAnsi="Arial" w:cs="Arial"/>
          <w:color w:val="000000"/>
        </w:rPr>
      </w:pPr>
      <w:r>
        <w:rPr>
          <w:rFonts w:ascii="Arial" w:hAnsi="Arial" w:cs="Arial"/>
          <w:color w:val="000000"/>
        </w:rPr>
        <w:t>Very truly yours,</w:t>
      </w:r>
    </w:p>
    <w:p w14:paraId="7498F727" w14:textId="6F193744" w:rsidR="00700EB6" w:rsidRPr="00454EE0" w:rsidRDefault="00700EB6" w:rsidP="00700EB6">
      <w:pPr>
        <w:jc w:val="both"/>
        <w:rPr>
          <w:rFonts w:ascii="Freestyle Script" w:hAnsi="Freestyle Script" w:cs="Arial"/>
          <w:color w:val="1F4E79" w:themeColor="accent5" w:themeShade="80"/>
          <w:sz w:val="56"/>
          <w:szCs w:val="56"/>
        </w:rPr>
      </w:pPr>
      <w:r w:rsidRPr="00454EE0">
        <w:rPr>
          <w:rFonts w:ascii="Freestyle Script" w:hAnsi="Freestyle Script" w:cs="Arial"/>
          <w:color w:val="1F4E79" w:themeColor="accent5" w:themeShade="80"/>
          <w:sz w:val="56"/>
          <w:szCs w:val="56"/>
        </w:rPr>
        <w:t>Charles L. Rowley</w:t>
      </w:r>
    </w:p>
    <w:p w14:paraId="356A1FEB" w14:textId="4B9D5A2E" w:rsidR="00700EB6" w:rsidRDefault="00700EB6" w:rsidP="00700EB6">
      <w:pPr>
        <w:jc w:val="both"/>
        <w:rPr>
          <w:rFonts w:ascii="Arial" w:hAnsi="Arial" w:cs="Arial"/>
          <w:color w:val="000000"/>
        </w:rPr>
      </w:pPr>
      <w:r>
        <w:rPr>
          <w:rFonts w:ascii="Arial" w:hAnsi="Arial" w:cs="Arial"/>
          <w:color w:val="000000"/>
        </w:rPr>
        <w:t>Charles L. Rowley, PE, PLS</w:t>
      </w:r>
    </w:p>
    <w:p w14:paraId="6E9972F2" w14:textId="0FDB9EC2" w:rsidR="00700EB6" w:rsidRDefault="00700EB6" w:rsidP="00700EB6">
      <w:pPr>
        <w:jc w:val="both"/>
        <w:rPr>
          <w:rFonts w:ascii="Arial" w:hAnsi="Arial" w:cs="Arial"/>
          <w:color w:val="000000"/>
        </w:rPr>
      </w:pPr>
    </w:p>
    <w:p w14:paraId="7766413B" w14:textId="734CA4F1" w:rsidR="00700EB6" w:rsidRDefault="00700EB6" w:rsidP="00700EB6">
      <w:pPr>
        <w:jc w:val="both"/>
        <w:rPr>
          <w:rFonts w:ascii="Arial" w:hAnsi="Arial" w:cs="Arial"/>
          <w:color w:val="000000"/>
        </w:rPr>
      </w:pPr>
      <w:r>
        <w:rPr>
          <w:rFonts w:ascii="Arial" w:hAnsi="Arial" w:cs="Arial"/>
          <w:color w:val="000000"/>
        </w:rPr>
        <w:t>Cc Planning Board members</w:t>
      </w:r>
    </w:p>
    <w:p w14:paraId="5E609A86" w14:textId="08155780" w:rsidR="00700EB6" w:rsidRDefault="00700EB6" w:rsidP="00700EB6">
      <w:pPr>
        <w:jc w:val="both"/>
        <w:rPr>
          <w:rFonts w:ascii="Arial" w:hAnsi="Arial" w:cs="Arial"/>
          <w:color w:val="000000"/>
        </w:rPr>
      </w:pPr>
      <w:r>
        <w:rPr>
          <w:rFonts w:ascii="Arial" w:hAnsi="Arial" w:cs="Arial"/>
          <w:color w:val="000000"/>
        </w:rPr>
        <w:t xml:space="preserve">     Ken Buckland, Town Planner</w:t>
      </w:r>
    </w:p>
    <w:p w14:paraId="35CA8FA2" w14:textId="470B4913" w:rsidR="00700EB6" w:rsidRDefault="00700EB6" w:rsidP="00700EB6">
      <w:pPr>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xml:space="preserve">, </w:t>
      </w:r>
      <w:proofErr w:type="spellStart"/>
      <w:r>
        <w:rPr>
          <w:rFonts w:ascii="Arial" w:hAnsi="Arial" w:cs="Arial"/>
          <w:color w:val="000000"/>
        </w:rPr>
        <w:t>Ass’t</w:t>
      </w:r>
      <w:proofErr w:type="spellEnd"/>
      <w:r>
        <w:rPr>
          <w:rFonts w:ascii="Arial" w:hAnsi="Arial" w:cs="Arial"/>
          <w:color w:val="000000"/>
        </w:rPr>
        <w:t xml:space="preserve"> Planner</w:t>
      </w:r>
    </w:p>
    <w:p w14:paraId="16FF3772" w14:textId="780C9514" w:rsidR="00700EB6" w:rsidRDefault="00700EB6" w:rsidP="00700EB6">
      <w:pPr>
        <w:jc w:val="both"/>
        <w:rPr>
          <w:rFonts w:ascii="Arial" w:hAnsi="Arial" w:cs="Arial"/>
          <w:color w:val="000000"/>
        </w:rPr>
      </w:pPr>
      <w:r>
        <w:rPr>
          <w:rFonts w:ascii="Arial" w:hAnsi="Arial" w:cs="Arial"/>
          <w:color w:val="000000"/>
        </w:rPr>
        <w:t xml:space="preserve">     </w:t>
      </w:r>
      <w:r w:rsidR="00454EE0">
        <w:rPr>
          <w:rFonts w:ascii="Arial" w:hAnsi="Arial" w:cs="Arial"/>
          <w:color w:val="000000"/>
        </w:rPr>
        <w:t>David Pichette, Conservation Agent</w:t>
      </w:r>
    </w:p>
    <w:p w14:paraId="15C011A3" w14:textId="051A4CA9" w:rsidR="00454EE0" w:rsidRPr="00700EB6" w:rsidRDefault="00454EE0" w:rsidP="00700EB6">
      <w:pPr>
        <w:jc w:val="both"/>
        <w:rPr>
          <w:rFonts w:ascii="Arial" w:hAnsi="Arial" w:cs="Arial"/>
          <w:color w:val="000000"/>
        </w:rPr>
      </w:pPr>
      <w:r>
        <w:rPr>
          <w:rFonts w:ascii="Arial" w:hAnsi="Arial" w:cs="Arial"/>
          <w:color w:val="000000"/>
        </w:rPr>
        <w:t xml:space="preserve">     John Churchill, </w:t>
      </w:r>
      <w:proofErr w:type="gramStart"/>
      <w:r>
        <w:rPr>
          <w:rFonts w:ascii="Arial" w:hAnsi="Arial" w:cs="Arial"/>
          <w:color w:val="000000"/>
        </w:rPr>
        <w:t>PE,  JC</w:t>
      </w:r>
      <w:proofErr w:type="gramEnd"/>
      <w:r>
        <w:rPr>
          <w:rFonts w:ascii="Arial" w:hAnsi="Arial" w:cs="Arial"/>
          <w:color w:val="000000"/>
        </w:rPr>
        <w:t xml:space="preserve"> Engineering, Inc.</w:t>
      </w:r>
    </w:p>
    <w:sectPr w:rsidR="00454EE0" w:rsidRPr="00700EB6"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E897" w14:textId="77777777" w:rsidR="00AC3F05" w:rsidRDefault="00AC3F05" w:rsidP="00254686">
      <w:r>
        <w:separator/>
      </w:r>
    </w:p>
  </w:endnote>
  <w:endnote w:type="continuationSeparator" w:id="0">
    <w:p w14:paraId="4F2B0E2D" w14:textId="77777777" w:rsidR="00AC3F05" w:rsidRDefault="00AC3F05"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F8D7" w14:textId="77777777" w:rsidR="00AC3F05" w:rsidRDefault="00AC3F05" w:rsidP="00254686">
      <w:r>
        <w:separator/>
      </w:r>
    </w:p>
  </w:footnote>
  <w:footnote w:type="continuationSeparator" w:id="0">
    <w:p w14:paraId="42F3D8A7" w14:textId="77777777" w:rsidR="00AC3F05" w:rsidRDefault="00AC3F05"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017"/>
    <w:multiLevelType w:val="hybridMultilevel"/>
    <w:tmpl w:val="7E6C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21FD"/>
    <w:multiLevelType w:val="hybridMultilevel"/>
    <w:tmpl w:val="31804A08"/>
    <w:lvl w:ilvl="0" w:tplc="34366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1DF"/>
    <w:multiLevelType w:val="hybridMultilevel"/>
    <w:tmpl w:val="0486C4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3FD0"/>
    <w:multiLevelType w:val="hybridMultilevel"/>
    <w:tmpl w:val="C2D28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C3465"/>
    <w:multiLevelType w:val="hybridMultilevel"/>
    <w:tmpl w:val="7A98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15335"/>
    <w:multiLevelType w:val="hybridMultilevel"/>
    <w:tmpl w:val="B3DA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CC6FD6"/>
    <w:multiLevelType w:val="hybridMultilevel"/>
    <w:tmpl w:val="74AC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30298"/>
    <w:multiLevelType w:val="hybridMultilevel"/>
    <w:tmpl w:val="3DA8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5FDA"/>
    <w:multiLevelType w:val="hybridMultilevel"/>
    <w:tmpl w:val="C62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26DFD"/>
    <w:multiLevelType w:val="hybridMultilevel"/>
    <w:tmpl w:val="FB30F14E"/>
    <w:lvl w:ilvl="0" w:tplc="75BE6B60">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3D3114"/>
    <w:multiLevelType w:val="hybridMultilevel"/>
    <w:tmpl w:val="14A08F3C"/>
    <w:lvl w:ilvl="0" w:tplc="FFFFFFFF">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D4369"/>
    <w:multiLevelType w:val="hybridMultilevel"/>
    <w:tmpl w:val="C8D8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D2D3E"/>
    <w:multiLevelType w:val="hybridMultilevel"/>
    <w:tmpl w:val="9B1CEE38"/>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A0F30"/>
    <w:multiLevelType w:val="hybridMultilevel"/>
    <w:tmpl w:val="4B72DAF4"/>
    <w:lvl w:ilvl="0" w:tplc="84D09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0190D"/>
    <w:multiLevelType w:val="hybridMultilevel"/>
    <w:tmpl w:val="98765B94"/>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3B7348"/>
    <w:multiLevelType w:val="hybridMultilevel"/>
    <w:tmpl w:val="AFA6E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0F451C"/>
    <w:multiLevelType w:val="hybridMultilevel"/>
    <w:tmpl w:val="2AAA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F752F"/>
    <w:multiLevelType w:val="hybridMultilevel"/>
    <w:tmpl w:val="AA24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53BFF"/>
    <w:multiLevelType w:val="hybridMultilevel"/>
    <w:tmpl w:val="C954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A491A"/>
    <w:multiLevelType w:val="hybridMultilevel"/>
    <w:tmpl w:val="7B1C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1251B"/>
    <w:multiLevelType w:val="hybridMultilevel"/>
    <w:tmpl w:val="8A8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D520D"/>
    <w:multiLevelType w:val="hybridMultilevel"/>
    <w:tmpl w:val="88165202"/>
    <w:lvl w:ilvl="0" w:tplc="5E0EC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B56BC"/>
    <w:multiLevelType w:val="hybridMultilevel"/>
    <w:tmpl w:val="51C0975C"/>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F56E8"/>
    <w:multiLevelType w:val="hybridMultilevel"/>
    <w:tmpl w:val="78B8A344"/>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C126F8"/>
    <w:multiLevelType w:val="hybridMultilevel"/>
    <w:tmpl w:val="6900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05AFB"/>
    <w:multiLevelType w:val="hybridMultilevel"/>
    <w:tmpl w:val="52C4C3BC"/>
    <w:lvl w:ilvl="0" w:tplc="34366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101AF"/>
    <w:multiLevelType w:val="hybridMultilevel"/>
    <w:tmpl w:val="84EE3300"/>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A4709"/>
    <w:multiLevelType w:val="hybridMultilevel"/>
    <w:tmpl w:val="B64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95277"/>
    <w:multiLevelType w:val="hybridMultilevel"/>
    <w:tmpl w:val="AFA6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32F62"/>
    <w:multiLevelType w:val="hybridMultilevel"/>
    <w:tmpl w:val="1110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41AF0"/>
    <w:multiLevelType w:val="hybridMultilevel"/>
    <w:tmpl w:val="2A5A21B2"/>
    <w:lvl w:ilvl="0" w:tplc="901E3B28">
      <w:start w:val="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900977">
    <w:abstractNumId w:val="16"/>
  </w:num>
  <w:num w:numId="2" w16cid:durableId="423838815">
    <w:abstractNumId w:val="6"/>
  </w:num>
  <w:num w:numId="3" w16cid:durableId="1785997928">
    <w:abstractNumId w:val="0"/>
  </w:num>
  <w:num w:numId="4" w16cid:durableId="577327737">
    <w:abstractNumId w:val="8"/>
  </w:num>
  <w:num w:numId="5" w16cid:durableId="1448238363">
    <w:abstractNumId w:val="4"/>
  </w:num>
  <w:num w:numId="6" w16cid:durableId="1527326517">
    <w:abstractNumId w:val="30"/>
  </w:num>
  <w:num w:numId="7" w16cid:durableId="1497456916">
    <w:abstractNumId w:val="2"/>
  </w:num>
  <w:num w:numId="8" w16cid:durableId="1088891170">
    <w:abstractNumId w:val="22"/>
  </w:num>
  <w:num w:numId="9" w16cid:durableId="749274282">
    <w:abstractNumId w:val="23"/>
  </w:num>
  <w:num w:numId="10" w16cid:durableId="1974015202">
    <w:abstractNumId w:val="29"/>
  </w:num>
  <w:num w:numId="11" w16cid:durableId="1867982257">
    <w:abstractNumId w:val="17"/>
  </w:num>
  <w:num w:numId="12" w16cid:durableId="1957562862">
    <w:abstractNumId w:val="10"/>
  </w:num>
  <w:num w:numId="13" w16cid:durableId="815758712">
    <w:abstractNumId w:val="12"/>
  </w:num>
  <w:num w:numId="14" w16cid:durableId="1782842425">
    <w:abstractNumId w:val="18"/>
  </w:num>
  <w:num w:numId="15" w16cid:durableId="638849068">
    <w:abstractNumId w:val="3"/>
  </w:num>
  <w:num w:numId="16" w16cid:durableId="440148421">
    <w:abstractNumId w:val="24"/>
  </w:num>
  <w:num w:numId="17" w16cid:durableId="1658613722">
    <w:abstractNumId w:val="28"/>
  </w:num>
  <w:num w:numId="18" w16cid:durableId="1522085395">
    <w:abstractNumId w:val="15"/>
  </w:num>
  <w:num w:numId="19" w16cid:durableId="1476950969">
    <w:abstractNumId w:val="13"/>
  </w:num>
  <w:num w:numId="20" w16cid:durableId="1949040882">
    <w:abstractNumId w:val="32"/>
  </w:num>
  <w:num w:numId="21" w16cid:durableId="1066564914">
    <w:abstractNumId w:val="25"/>
  </w:num>
  <w:num w:numId="22" w16cid:durableId="828980448">
    <w:abstractNumId w:val="11"/>
  </w:num>
  <w:num w:numId="23" w16cid:durableId="1945796097">
    <w:abstractNumId w:val="26"/>
  </w:num>
  <w:num w:numId="24" w16cid:durableId="1523089317">
    <w:abstractNumId w:val="7"/>
  </w:num>
  <w:num w:numId="25" w16cid:durableId="1821343323">
    <w:abstractNumId w:val="20"/>
  </w:num>
  <w:num w:numId="26" w16cid:durableId="1016617423">
    <w:abstractNumId w:val="5"/>
  </w:num>
  <w:num w:numId="27" w16cid:durableId="1237281333">
    <w:abstractNumId w:val="19"/>
  </w:num>
  <w:num w:numId="28" w16cid:durableId="626158668">
    <w:abstractNumId w:val="31"/>
  </w:num>
  <w:num w:numId="29" w16cid:durableId="1270117999">
    <w:abstractNumId w:val="21"/>
  </w:num>
  <w:num w:numId="30" w16cid:durableId="1354721304">
    <w:abstractNumId w:val="9"/>
  </w:num>
  <w:num w:numId="31" w16cid:durableId="1259413107">
    <w:abstractNumId w:val="27"/>
  </w:num>
  <w:num w:numId="32" w16cid:durableId="191917434">
    <w:abstractNumId w:val="14"/>
  </w:num>
  <w:num w:numId="33" w16cid:durableId="37690360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461"/>
    <w:rsid w:val="00023C32"/>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484"/>
    <w:rsid w:val="001756AF"/>
    <w:rsid w:val="00175A85"/>
    <w:rsid w:val="00175CBC"/>
    <w:rsid w:val="001760BD"/>
    <w:rsid w:val="0018148E"/>
    <w:rsid w:val="00181924"/>
    <w:rsid w:val="00181C32"/>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B8C"/>
    <w:rsid w:val="001A3E36"/>
    <w:rsid w:val="001A537B"/>
    <w:rsid w:val="001A7BDA"/>
    <w:rsid w:val="001A7F09"/>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4E0A"/>
    <w:rsid w:val="001C59D1"/>
    <w:rsid w:val="001C5ACA"/>
    <w:rsid w:val="001C733F"/>
    <w:rsid w:val="001C7BF4"/>
    <w:rsid w:val="001D0BBB"/>
    <w:rsid w:val="001D1128"/>
    <w:rsid w:val="001D1A4E"/>
    <w:rsid w:val="001D262E"/>
    <w:rsid w:val="001D2918"/>
    <w:rsid w:val="001D334A"/>
    <w:rsid w:val="001D3450"/>
    <w:rsid w:val="001D36E0"/>
    <w:rsid w:val="001D3A70"/>
    <w:rsid w:val="001D3F39"/>
    <w:rsid w:val="001D3FB2"/>
    <w:rsid w:val="001D4789"/>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1412"/>
    <w:rsid w:val="0023237E"/>
    <w:rsid w:val="00232CDE"/>
    <w:rsid w:val="00233A5E"/>
    <w:rsid w:val="00233B5F"/>
    <w:rsid w:val="00235218"/>
    <w:rsid w:val="00235278"/>
    <w:rsid w:val="002362D5"/>
    <w:rsid w:val="0024095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5ACF"/>
    <w:rsid w:val="0027625E"/>
    <w:rsid w:val="00276306"/>
    <w:rsid w:val="00276A20"/>
    <w:rsid w:val="00276EE8"/>
    <w:rsid w:val="00277EAE"/>
    <w:rsid w:val="00280A05"/>
    <w:rsid w:val="002812A7"/>
    <w:rsid w:val="00281A72"/>
    <w:rsid w:val="00281EB8"/>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44E4"/>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2E"/>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5F1"/>
    <w:rsid w:val="00360735"/>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539"/>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4411"/>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EE0"/>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195"/>
    <w:rsid w:val="004A6748"/>
    <w:rsid w:val="004A6BE5"/>
    <w:rsid w:val="004A75BB"/>
    <w:rsid w:val="004A79BE"/>
    <w:rsid w:val="004B0E69"/>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A28"/>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165"/>
    <w:rsid w:val="00505806"/>
    <w:rsid w:val="00505836"/>
    <w:rsid w:val="00505EE7"/>
    <w:rsid w:val="0050634F"/>
    <w:rsid w:val="005063E7"/>
    <w:rsid w:val="005077C4"/>
    <w:rsid w:val="0051054D"/>
    <w:rsid w:val="00511153"/>
    <w:rsid w:val="00511188"/>
    <w:rsid w:val="00511475"/>
    <w:rsid w:val="00512218"/>
    <w:rsid w:val="00512943"/>
    <w:rsid w:val="00513DD8"/>
    <w:rsid w:val="00513E66"/>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364"/>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35A"/>
    <w:rsid w:val="005C39B1"/>
    <w:rsid w:val="005C3A17"/>
    <w:rsid w:val="005C3D7C"/>
    <w:rsid w:val="005C42F8"/>
    <w:rsid w:val="005C4483"/>
    <w:rsid w:val="005C47DB"/>
    <w:rsid w:val="005C4B42"/>
    <w:rsid w:val="005C5A70"/>
    <w:rsid w:val="005C6861"/>
    <w:rsid w:val="005C723B"/>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159"/>
    <w:rsid w:val="005E7201"/>
    <w:rsid w:val="005E7E1F"/>
    <w:rsid w:val="005F0A02"/>
    <w:rsid w:val="005F1F60"/>
    <w:rsid w:val="005F2018"/>
    <w:rsid w:val="005F2418"/>
    <w:rsid w:val="005F2C86"/>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C52"/>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798"/>
    <w:rsid w:val="006D1A58"/>
    <w:rsid w:val="006D22CD"/>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E93"/>
    <w:rsid w:val="00700EB6"/>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67F9"/>
    <w:rsid w:val="007474F5"/>
    <w:rsid w:val="007501A5"/>
    <w:rsid w:val="0075077F"/>
    <w:rsid w:val="00750DFF"/>
    <w:rsid w:val="00751A01"/>
    <w:rsid w:val="00751E20"/>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C2E"/>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41A"/>
    <w:rsid w:val="00832D49"/>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2ED"/>
    <w:rsid w:val="0084531F"/>
    <w:rsid w:val="00845DFB"/>
    <w:rsid w:val="00845E9A"/>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4C94"/>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2F7A"/>
    <w:rsid w:val="0089317F"/>
    <w:rsid w:val="00893270"/>
    <w:rsid w:val="008933B9"/>
    <w:rsid w:val="0089469F"/>
    <w:rsid w:val="00895346"/>
    <w:rsid w:val="00895434"/>
    <w:rsid w:val="00895EC0"/>
    <w:rsid w:val="00896447"/>
    <w:rsid w:val="00897751"/>
    <w:rsid w:val="00897B6F"/>
    <w:rsid w:val="008A0411"/>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765"/>
    <w:rsid w:val="008B5879"/>
    <w:rsid w:val="008B5AC4"/>
    <w:rsid w:val="008B5E23"/>
    <w:rsid w:val="008B672C"/>
    <w:rsid w:val="008B6A63"/>
    <w:rsid w:val="008C0AA3"/>
    <w:rsid w:val="008C1B9F"/>
    <w:rsid w:val="008C2313"/>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5D3"/>
    <w:rsid w:val="008E57AA"/>
    <w:rsid w:val="008E5A2D"/>
    <w:rsid w:val="008E644A"/>
    <w:rsid w:val="008E64BA"/>
    <w:rsid w:val="008E6670"/>
    <w:rsid w:val="008E66A7"/>
    <w:rsid w:val="008E676D"/>
    <w:rsid w:val="008E6988"/>
    <w:rsid w:val="008F098D"/>
    <w:rsid w:val="008F0D0B"/>
    <w:rsid w:val="008F194E"/>
    <w:rsid w:val="008F1C5C"/>
    <w:rsid w:val="008F275C"/>
    <w:rsid w:val="008F30F9"/>
    <w:rsid w:val="008F3550"/>
    <w:rsid w:val="008F3584"/>
    <w:rsid w:val="008F3ED7"/>
    <w:rsid w:val="008F40CE"/>
    <w:rsid w:val="008F4329"/>
    <w:rsid w:val="008F4EA8"/>
    <w:rsid w:val="008F56F1"/>
    <w:rsid w:val="008F5CFD"/>
    <w:rsid w:val="008F5E75"/>
    <w:rsid w:val="008F6969"/>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436"/>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4F2B"/>
    <w:rsid w:val="009E5C65"/>
    <w:rsid w:val="009E7635"/>
    <w:rsid w:val="009E7932"/>
    <w:rsid w:val="009E7BFE"/>
    <w:rsid w:val="009F12E1"/>
    <w:rsid w:val="009F1349"/>
    <w:rsid w:val="009F262B"/>
    <w:rsid w:val="009F2D53"/>
    <w:rsid w:val="009F3488"/>
    <w:rsid w:val="009F4822"/>
    <w:rsid w:val="009F4897"/>
    <w:rsid w:val="009F4E98"/>
    <w:rsid w:val="009F514A"/>
    <w:rsid w:val="009F5C6D"/>
    <w:rsid w:val="009F5C9C"/>
    <w:rsid w:val="009F5E18"/>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01C"/>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4663"/>
    <w:rsid w:val="00A44AFA"/>
    <w:rsid w:val="00A44F23"/>
    <w:rsid w:val="00A462FA"/>
    <w:rsid w:val="00A46389"/>
    <w:rsid w:val="00A4687E"/>
    <w:rsid w:val="00A46D0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9AF"/>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1A1C"/>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150E"/>
    <w:rsid w:val="00AC1791"/>
    <w:rsid w:val="00AC1B78"/>
    <w:rsid w:val="00AC244B"/>
    <w:rsid w:val="00AC28B7"/>
    <w:rsid w:val="00AC29DE"/>
    <w:rsid w:val="00AC2DF4"/>
    <w:rsid w:val="00AC3A5C"/>
    <w:rsid w:val="00AC3C5D"/>
    <w:rsid w:val="00AC3F05"/>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2644E"/>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12"/>
    <w:rsid w:val="00B40E77"/>
    <w:rsid w:val="00B41514"/>
    <w:rsid w:val="00B41D29"/>
    <w:rsid w:val="00B42064"/>
    <w:rsid w:val="00B420FF"/>
    <w:rsid w:val="00B42745"/>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0B9A"/>
    <w:rsid w:val="00B71550"/>
    <w:rsid w:val="00B717EF"/>
    <w:rsid w:val="00B7208E"/>
    <w:rsid w:val="00B72545"/>
    <w:rsid w:val="00B72A68"/>
    <w:rsid w:val="00B74347"/>
    <w:rsid w:val="00B74406"/>
    <w:rsid w:val="00B74EBF"/>
    <w:rsid w:val="00B74F47"/>
    <w:rsid w:val="00B7535B"/>
    <w:rsid w:val="00B75680"/>
    <w:rsid w:val="00B75BC2"/>
    <w:rsid w:val="00B7630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4B9"/>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B91"/>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07C8A"/>
    <w:rsid w:val="00C1009F"/>
    <w:rsid w:val="00C102DD"/>
    <w:rsid w:val="00C110A5"/>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2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664"/>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8C1"/>
    <w:rsid w:val="00CA0FD3"/>
    <w:rsid w:val="00CA15EA"/>
    <w:rsid w:val="00CA2446"/>
    <w:rsid w:val="00CA284E"/>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B79C5"/>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42E"/>
    <w:rsid w:val="00CF796E"/>
    <w:rsid w:val="00CF7C56"/>
    <w:rsid w:val="00CF7DE1"/>
    <w:rsid w:val="00D0033B"/>
    <w:rsid w:val="00D00E2E"/>
    <w:rsid w:val="00D01308"/>
    <w:rsid w:val="00D0159A"/>
    <w:rsid w:val="00D02650"/>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21FA"/>
    <w:rsid w:val="00D529D8"/>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88D"/>
    <w:rsid w:val="00DE3B75"/>
    <w:rsid w:val="00DE3F1E"/>
    <w:rsid w:val="00DE4306"/>
    <w:rsid w:val="00DE4E75"/>
    <w:rsid w:val="00DE535C"/>
    <w:rsid w:val="00DE5AD2"/>
    <w:rsid w:val="00DE5D32"/>
    <w:rsid w:val="00DE647A"/>
    <w:rsid w:val="00DE7552"/>
    <w:rsid w:val="00DE75C8"/>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75"/>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0D9"/>
    <w:rsid w:val="00EB3382"/>
    <w:rsid w:val="00EB3542"/>
    <w:rsid w:val="00EB3732"/>
    <w:rsid w:val="00EB3F9B"/>
    <w:rsid w:val="00EB4A3C"/>
    <w:rsid w:val="00EB5B89"/>
    <w:rsid w:val="00EB6148"/>
    <w:rsid w:val="00EB6234"/>
    <w:rsid w:val="00EB643A"/>
    <w:rsid w:val="00EB671E"/>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470"/>
    <w:rsid w:val="00EE08F6"/>
    <w:rsid w:val="00EE21A0"/>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4E3"/>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5DA"/>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2E74"/>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5E89"/>
    <w:rsid w:val="00F96E13"/>
    <w:rsid w:val="00F96F51"/>
    <w:rsid w:val="00F97167"/>
    <w:rsid w:val="00F971EA"/>
    <w:rsid w:val="00F97ED6"/>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164"/>
    <w:rsid w:val="00FF0296"/>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15227</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7295</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935</cp:revision>
  <cp:lastPrinted>2022-05-03T15:02:00Z</cp:lastPrinted>
  <dcterms:created xsi:type="dcterms:W3CDTF">2018-10-01T17:28:00Z</dcterms:created>
  <dcterms:modified xsi:type="dcterms:W3CDTF">2022-05-11T18:59:00Z</dcterms:modified>
</cp:coreProperties>
</file>