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09" w:rsidRDefault="005D0609">
      <w:pPr>
        <w:jc w:val="center"/>
        <w:rPr>
          <w:b/>
        </w:rPr>
      </w:pPr>
    </w:p>
    <w:p w:rsidR="005D0609" w:rsidRDefault="005D0609">
      <w:pPr>
        <w:jc w:val="center"/>
        <w:rPr>
          <w:b/>
        </w:rPr>
      </w:pPr>
    </w:p>
    <w:p w:rsidR="005D0609" w:rsidRDefault="005D0609">
      <w:pPr>
        <w:jc w:val="center"/>
        <w:rPr>
          <w:b/>
        </w:rPr>
      </w:pPr>
    </w:p>
    <w:p w:rsidR="005D0609" w:rsidRDefault="005D0609">
      <w:pPr>
        <w:jc w:val="center"/>
        <w:rPr>
          <w:b/>
        </w:rPr>
      </w:pPr>
    </w:p>
    <w:p w:rsidR="005D0609" w:rsidRDefault="005D0609">
      <w:pPr>
        <w:jc w:val="center"/>
        <w:rPr>
          <w:b/>
        </w:rPr>
      </w:pPr>
    </w:p>
    <w:p w:rsidR="005D0609" w:rsidRDefault="005D0609">
      <w:pPr>
        <w:jc w:val="center"/>
        <w:rPr>
          <w:b/>
        </w:rPr>
      </w:pPr>
    </w:p>
    <w:p w:rsidR="0093124B" w:rsidRPr="005D0609" w:rsidRDefault="0093124B">
      <w:pPr>
        <w:jc w:val="center"/>
        <w:rPr>
          <w:sz w:val="23"/>
          <w:szCs w:val="23"/>
        </w:rPr>
      </w:pPr>
      <w:r w:rsidRPr="005D0609">
        <w:rPr>
          <w:sz w:val="23"/>
          <w:szCs w:val="23"/>
        </w:rPr>
        <w:t>COVENANT</w:t>
      </w:r>
    </w:p>
    <w:p w:rsidR="0093124B" w:rsidRPr="005D0609" w:rsidRDefault="0093124B">
      <w:pPr>
        <w:rPr>
          <w:sz w:val="23"/>
          <w:szCs w:val="23"/>
          <w:u w:val="single"/>
        </w:rPr>
      </w:pPr>
      <w:r w:rsidRPr="005D0609">
        <w:rPr>
          <w:sz w:val="23"/>
          <w:szCs w:val="23"/>
        </w:rPr>
        <w:tab/>
      </w:r>
      <w:r w:rsidRPr="005D0609">
        <w:rPr>
          <w:sz w:val="23"/>
          <w:szCs w:val="23"/>
        </w:rPr>
        <w:tab/>
      </w:r>
      <w:r w:rsidRPr="005D0609">
        <w:rPr>
          <w:sz w:val="23"/>
          <w:szCs w:val="23"/>
        </w:rPr>
        <w:tab/>
      </w:r>
    </w:p>
    <w:p w:rsidR="0093124B" w:rsidRPr="005D0609" w:rsidRDefault="0093124B" w:rsidP="005D0609">
      <w:pPr>
        <w:jc w:val="center"/>
        <w:rPr>
          <w:sz w:val="23"/>
          <w:szCs w:val="23"/>
        </w:rPr>
      </w:pPr>
      <w:r w:rsidRPr="005D0609">
        <w:rPr>
          <w:sz w:val="23"/>
          <w:szCs w:val="23"/>
        </w:rPr>
        <w:t>Town of Wareham, Massachusetts</w:t>
      </w:r>
    </w:p>
    <w:p w:rsidR="0093124B" w:rsidRDefault="0093124B"/>
    <w:p w:rsidR="007644AC" w:rsidRPr="005D0609" w:rsidRDefault="005200C3" w:rsidP="005D0609">
      <w:pPr>
        <w:pStyle w:val="BodyText"/>
        <w:ind w:right="10"/>
        <w:rPr>
          <w:sz w:val="23"/>
          <w:szCs w:val="23"/>
        </w:rPr>
      </w:pPr>
      <w:r w:rsidRPr="002C1544">
        <w:rPr>
          <w:sz w:val="23"/>
          <w:szCs w:val="23"/>
        </w:rPr>
        <w:t xml:space="preserve">The undersigned, </w:t>
      </w:r>
      <w:r>
        <w:rPr>
          <w:b/>
          <w:sz w:val="23"/>
          <w:szCs w:val="23"/>
        </w:rPr>
        <w:t>A.D. Makepeace Co., Inc.</w:t>
      </w:r>
      <w:r w:rsidRPr="002C1544">
        <w:rPr>
          <w:sz w:val="23"/>
          <w:szCs w:val="23"/>
        </w:rPr>
        <w:t xml:space="preserve">, a </w:t>
      </w:r>
      <w:r w:rsidR="007644AC">
        <w:rPr>
          <w:sz w:val="23"/>
          <w:szCs w:val="23"/>
        </w:rPr>
        <w:t xml:space="preserve">Massachusetts corporation </w:t>
      </w:r>
      <w:r w:rsidRPr="002C1544">
        <w:rPr>
          <w:sz w:val="23"/>
          <w:szCs w:val="23"/>
        </w:rPr>
        <w:t xml:space="preserve">with a mailing </w:t>
      </w:r>
      <w:r w:rsidRPr="005D0609">
        <w:rPr>
          <w:sz w:val="23"/>
          <w:szCs w:val="23"/>
        </w:rPr>
        <w:t xml:space="preserve">address at </w:t>
      </w:r>
      <w:r w:rsidR="007644AC" w:rsidRPr="005D0609">
        <w:rPr>
          <w:sz w:val="23"/>
          <w:szCs w:val="23"/>
        </w:rPr>
        <w:t xml:space="preserve">158 </w:t>
      </w:r>
      <w:proofErr w:type="spellStart"/>
      <w:r w:rsidR="007644AC" w:rsidRPr="005D0609">
        <w:rPr>
          <w:sz w:val="23"/>
          <w:szCs w:val="23"/>
        </w:rPr>
        <w:t>Tihonet</w:t>
      </w:r>
      <w:proofErr w:type="spellEnd"/>
      <w:r w:rsidR="007644AC" w:rsidRPr="005D0609">
        <w:rPr>
          <w:sz w:val="23"/>
          <w:szCs w:val="23"/>
        </w:rPr>
        <w:t xml:space="preserve"> Road, Wareham, Massachusetts, 02571</w:t>
      </w:r>
      <w:r w:rsidR="005D0609" w:rsidRPr="005D0609">
        <w:rPr>
          <w:sz w:val="23"/>
          <w:szCs w:val="23"/>
        </w:rPr>
        <w:t xml:space="preserve">,  </w:t>
      </w:r>
      <w:r w:rsidR="0093124B" w:rsidRPr="005D0609">
        <w:rPr>
          <w:sz w:val="23"/>
          <w:szCs w:val="23"/>
        </w:rPr>
        <w:t xml:space="preserve">has submitted an application </w:t>
      </w:r>
      <w:r w:rsidR="007644AC" w:rsidRPr="005D0609">
        <w:rPr>
          <w:sz w:val="23"/>
          <w:szCs w:val="23"/>
        </w:rPr>
        <w:t>on November 22, 2021</w:t>
      </w:r>
      <w:r w:rsidR="0093124B" w:rsidRPr="005D0609">
        <w:rPr>
          <w:sz w:val="23"/>
          <w:szCs w:val="23"/>
        </w:rPr>
        <w:t xml:space="preserve">, to the </w:t>
      </w:r>
      <w:r w:rsidR="007644AC" w:rsidRPr="005D0609">
        <w:rPr>
          <w:sz w:val="23"/>
          <w:szCs w:val="23"/>
        </w:rPr>
        <w:t xml:space="preserve">Town of Wareham </w:t>
      </w:r>
      <w:r w:rsidR="0093124B" w:rsidRPr="005D0609">
        <w:rPr>
          <w:sz w:val="23"/>
          <w:szCs w:val="23"/>
        </w:rPr>
        <w:t>Planning Board for approval of a definitive plan of a subdivision of land entitled:</w:t>
      </w:r>
      <w:r w:rsidR="007644AC" w:rsidRPr="005D0609">
        <w:rPr>
          <w:sz w:val="23"/>
          <w:szCs w:val="23"/>
        </w:rPr>
        <w:t xml:space="preserve">  140 </w:t>
      </w:r>
      <w:proofErr w:type="spellStart"/>
      <w:r w:rsidR="007644AC" w:rsidRPr="005D0609">
        <w:rPr>
          <w:sz w:val="23"/>
          <w:szCs w:val="23"/>
        </w:rPr>
        <w:t>Tihonet</w:t>
      </w:r>
      <w:proofErr w:type="spellEnd"/>
      <w:r w:rsidR="007644AC" w:rsidRPr="005D0609">
        <w:rPr>
          <w:sz w:val="23"/>
          <w:szCs w:val="23"/>
        </w:rPr>
        <w:t xml:space="preserve"> Road, </w:t>
      </w:r>
      <w:r w:rsidR="00784A03" w:rsidRPr="005D0609">
        <w:rPr>
          <w:sz w:val="23"/>
          <w:szCs w:val="23"/>
        </w:rPr>
        <w:t>Definitive Subdivision Plan</w:t>
      </w:r>
      <w:r w:rsidR="007644AC" w:rsidRPr="005D0609">
        <w:rPr>
          <w:sz w:val="23"/>
          <w:szCs w:val="23"/>
        </w:rPr>
        <w:t xml:space="preserve">, Wareham, Massachusetts, prepared by </w:t>
      </w:r>
      <w:proofErr w:type="spellStart"/>
      <w:r w:rsidR="007644AC" w:rsidRPr="005D0609">
        <w:rPr>
          <w:sz w:val="23"/>
          <w:szCs w:val="23"/>
        </w:rPr>
        <w:t>G.A.F</w:t>
      </w:r>
      <w:proofErr w:type="spellEnd"/>
      <w:r w:rsidR="007644AC" w:rsidRPr="005D0609">
        <w:rPr>
          <w:sz w:val="23"/>
          <w:szCs w:val="23"/>
        </w:rPr>
        <w:t>. Engineering, Inc.,</w:t>
      </w:r>
      <w:r w:rsidR="0093124B" w:rsidRPr="005D0609">
        <w:rPr>
          <w:sz w:val="23"/>
          <w:szCs w:val="23"/>
        </w:rPr>
        <w:t xml:space="preserve"> dated</w:t>
      </w:r>
      <w:r w:rsidR="00784A03" w:rsidRPr="005D0609">
        <w:rPr>
          <w:sz w:val="23"/>
          <w:szCs w:val="23"/>
        </w:rPr>
        <w:t xml:space="preserve">: </w:t>
      </w:r>
      <w:r w:rsidR="007644AC" w:rsidRPr="005D0609">
        <w:rPr>
          <w:sz w:val="23"/>
          <w:szCs w:val="23"/>
        </w:rPr>
        <w:t xml:space="preserve">November 2, 2021, </w:t>
      </w:r>
      <w:r w:rsidR="00974A0E" w:rsidRPr="005D0609">
        <w:rPr>
          <w:sz w:val="23"/>
          <w:szCs w:val="23"/>
        </w:rPr>
        <w:t>r</w:t>
      </w:r>
      <w:r w:rsidR="0093124B" w:rsidRPr="005D0609">
        <w:rPr>
          <w:sz w:val="23"/>
          <w:szCs w:val="23"/>
        </w:rPr>
        <w:t xml:space="preserve">evised: </w:t>
      </w:r>
      <w:r w:rsidR="007644AC" w:rsidRPr="005D0609">
        <w:rPr>
          <w:sz w:val="23"/>
          <w:szCs w:val="23"/>
        </w:rPr>
        <w:t>________________</w:t>
      </w:r>
      <w:r w:rsidR="003304A9">
        <w:rPr>
          <w:sz w:val="23"/>
          <w:szCs w:val="23"/>
        </w:rPr>
        <w:t xml:space="preserve"> (the “</w:t>
      </w:r>
      <w:r w:rsidR="003304A9" w:rsidRPr="003304A9">
        <w:rPr>
          <w:b/>
          <w:sz w:val="23"/>
          <w:szCs w:val="23"/>
          <w:u w:val="single"/>
        </w:rPr>
        <w:t>Plan</w:t>
      </w:r>
      <w:r w:rsidR="003304A9">
        <w:rPr>
          <w:sz w:val="23"/>
          <w:szCs w:val="23"/>
        </w:rPr>
        <w:t>”)</w:t>
      </w:r>
      <w:r w:rsidR="005D6D05">
        <w:rPr>
          <w:sz w:val="23"/>
          <w:szCs w:val="23"/>
        </w:rPr>
        <w:t xml:space="preserve">, </w:t>
      </w:r>
      <w:r w:rsidR="007644AC" w:rsidRPr="005D0609">
        <w:rPr>
          <w:sz w:val="23"/>
          <w:szCs w:val="23"/>
        </w:rPr>
        <w:t xml:space="preserve">for </w:t>
      </w:r>
      <w:r w:rsidR="0093124B" w:rsidRPr="005D0609">
        <w:rPr>
          <w:sz w:val="23"/>
          <w:szCs w:val="23"/>
        </w:rPr>
        <w:t>land located</w:t>
      </w:r>
      <w:r w:rsidR="007644AC" w:rsidRPr="005D0609">
        <w:rPr>
          <w:sz w:val="23"/>
          <w:szCs w:val="23"/>
        </w:rPr>
        <w:t xml:space="preserve"> at 140 </w:t>
      </w:r>
      <w:proofErr w:type="spellStart"/>
      <w:r w:rsidR="007644AC" w:rsidRPr="005D0609">
        <w:rPr>
          <w:sz w:val="23"/>
          <w:szCs w:val="23"/>
        </w:rPr>
        <w:t>Tihonet</w:t>
      </w:r>
      <w:proofErr w:type="spellEnd"/>
      <w:r w:rsidR="007644AC" w:rsidRPr="005D0609">
        <w:rPr>
          <w:sz w:val="23"/>
          <w:szCs w:val="23"/>
        </w:rPr>
        <w:t xml:space="preserve"> Road, Assessor’s Map 111, Lots 1000-F &amp; 1000-H1 &amp; 1000-H2 </w:t>
      </w:r>
      <w:r w:rsidR="0093124B" w:rsidRPr="005D0609">
        <w:rPr>
          <w:sz w:val="23"/>
          <w:szCs w:val="23"/>
        </w:rPr>
        <w:t>and showing</w:t>
      </w:r>
      <w:r w:rsidR="007644AC" w:rsidRPr="005D0609">
        <w:rPr>
          <w:sz w:val="23"/>
          <w:szCs w:val="23"/>
        </w:rPr>
        <w:t xml:space="preserve"> three (3) </w:t>
      </w:r>
      <w:r w:rsidR="0093124B" w:rsidRPr="005D0609">
        <w:rPr>
          <w:sz w:val="23"/>
          <w:szCs w:val="23"/>
        </w:rPr>
        <w:t xml:space="preserve">proposed residential lots.  </w:t>
      </w:r>
    </w:p>
    <w:p w:rsidR="007644AC" w:rsidRPr="005D0609" w:rsidRDefault="007644AC" w:rsidP="00784A03">
      <w:pPr>
        <w:rPr>
          <w:sz w:val="23"/>
          <w:szCs w:val="23"/>
        </w:rPr>
      </w:pPr>
    </w:p>
    <w:p w:rsidR="0093124B" w:rsidRPr="005D0609" w:rsidRDefault="0093124B" w:rsidP="00784A03">
      <w:pPr>
        <w:rPr>
          <w:sz w:val="23"/>
          <w:szCs w:val="23"/>
          <w:u w:val="single"/>
        </w:rPr>
      </w:pPr>
      <w:r w:rsidRPr="005D0609">
        <w:rPr>
          <w:sz w:val="23"/>
          <w:szCs w:val="23"/>
        </w:rPr>
        <w:t xml:space="preserve">The undersigned has requested the Planning board to approve </w:t>
      </w:r>
      <w:r w:rsidR="003304A9">
        <w:rPr>
          <w:sz w:val="23"/>
          <w:szCs w:val="23"/>
        </w:rPr>
        <w:t>the P</w:t>
      </w:r>
      <w:r w:rsidRPr="005D0609">
        <w:rPr>
          <w:sz w:val="23"/>
          <w:szCs w:val="23"/>
        </w:rPr>
        <w:t>lan without requiring a performance bond.</w:t>
      </w:r>
    </w:p>
    <w:p w:rsidR="0093124B" w:rsidRPr="005D0609" w:rsidRDefault="0093124B">
      <w:pPr>
        <w:rPr>
          <w:sz w:val="23"/>
          <w:szCs w:val="23"/>
        </w:rPr>
      </w:pPr>
    </w:p>
    <w:p w:rsidR="0093124B" w:rsidRPr="005D0609" w:rsidRDefault="0093124B">
      <w:pPr>
        <w:rPr>
          <w:sz w:val="23"/>
          <w:szCs w:val="23"/>
        </w:rPr>
      </w:pPr>
      <w:r w:rsidRPr="005D0609">
        <w:rPr>
          <w:sz w:val="23"/>
          <w:szCs w:val="23"/>
        </w:rPr>
        <w:t>IN CONSIDERATION of said Planning Board of Wareham in the County of Plymouth approving said plan without requiring a performance bond, the undersigned hereby covenants and agrees with the Inhabitants of the Town of Wareham as follows:</w:t>
      </w:r>
    </w:p>
    <w:p w:rsidR="0093124B" w:rsidRPr="005D0609" w:rsidRDefault="0093124B">
      <w:pPr>
        <w:rPr>
          <w:sz w:val="23"/>
          <w:szCs w:val="23"/>
        </w:rPr>
      </w:pPr>
    </w:p>
    <w:p w:rsidR="0093124B" w:rsidRDefault="0093124B" w:rsidP="005D6D05">
      <w:pPr>
        <w:pStyle w:val="ListParagraph"/>
        <w:numPr>
          <w:ilvl w:val="0"/>
          <w:numId w:val="5"/>
        </w:numPr>
        <w:rPr>
          <w:sz w:val="23"/>
          <w:szCs w:val="23"/>
        </w:rPr>
      </w:pPr>
      <w:r w:rsidRPr="005D6D05">
        <w:rPr>
          <w:sz w:val="23"/>
          <w:szCs w:val="23"/>
        </w:rPr>
        <w:t xml:space="preserve">That the undersigned is the owner in fee simple absolute of all the land included in the subdivision </w:t>
      </w:r>
      <w:r w:rsidR="003304A9">
        <w:rPr>
          <w:sz w:val="23"/>
          <w:szCs w:val="23"/>
        </w:rPr>
        <w:t xml:space="preserve">and shown on the Plan </w:t>
      </w:r>
      <w:r w:rsidRPr="005D6D05">
        <w:rPr>
          <w:sz w:val="23"/>
          <w:szCs w:val="23"/>
        </w:rPr>
        <w:t xml:space="preserve">and that there are no mortgages of record or otherwise on any of the land.  </w:t>
      </w:r>
    </w:p>
    <w:p w:rsidR="005D6D05" w:rsidRDefault="005D6D05" w:rsidP="005D6D05">
      <w:pPr>
        <w:pStyle w:val="ListParagraph"/>
        <w:ind w:left="720" w:firstLine="0"/>
        <w:rPr>
          <w:sz w:val="23"/>
          <w:szCs w:val="23"/>
        </w:rPr>
      </w:pPr>
    </w:p>
    <w:p w:rsidR="001D61DC" w:rsidRDefault="001D61DC" w:rsidP="001D61DC">
      <w:pPr>
        <w:pStyle w:val="ListParagraph"/>
        <w:numPr>
          <w:ilvl w:val="0"/>
          <w:numId w:val="5"/>
        </w:numPr>
        <w:tabs>
          <w:tab w:val="left" w:pos="859"/>
          <w:tab w:val="left" w:pos="861"/>
        </w:tabs>
        <w:spacing w:before="1"/>
        <w:ind w:right="489"/>
        <w:rPr>
          <w:sz w:val="23"/>
          <w:szCs w:val="23"/>
        </w:rPr>
      </w:pPr>
      <w:r>
        <w:rPr>
          <w:sz w:val="23"/>
          <w:szCs w:val="23"/>
        </w:rPr>
        <w:t xml:space="preserve">That the undersigned acknowledges and agrees that the Planning Board has granted certain waivers from the requirements of the Town of Wareham Planning Board’s </w:t>
      </w:r>
      <w:r w:rsidRPr="005D0609">
        <w:rPr>
          <w:sz w:val="23"/>
          <w:szCs w:val="23"/>
        </w:rPr>
        <w:t>Rules and Regulations</w:t>
      </w:r>
      <w:r>
        <w:rPr>
          <w:sz w:val="23"/>
          <w:szCs w:val="23"/>
        </w:rPr>
        <w:t xml:space="preserve"> Governing the Subdivision of Land</w:t>
      </w:r>
      <w:r w:rsidR="00AE578C">
        <w:rPr>
          <w:sz w:val="23"/>
          <w:szCs w:val="23"/>
        </w:rPr>
        <w:t>,</w:t>
      </w:r>
      <w:r>
        <w:rPr>
          <w:sz w:val="23"/>
          <w:szCs w:val="23"/>
        </w:rPr>
        <w:t xml:space="preserve"> as more specifically set forth in the Certificate of Approval, in exchange for the agreements set forth in this covenant.</w:t>
      </w:r>
    </w:p>
    <w:p w:rsidR="001D61DC" w:rsidRPr="001D61DC" w:rsidRDefault="001D61DC" w:rsidP="001D61DC">
      <w:pPr>
        <w:pStyle w:val="ListParagraph"/>
        <w:rPr>
          <w:sz w:val="23"/>
          <w:szCs w:val="23"/>
        </w:rPr>
      </w:pPr>
    </w:p>
    <w:p w:rsidR="00AE578C" w:rsidRDefault="00AE578C" w:rsidP="00AE4B25">
      <w:pPr>
        <w:pStyle w:val="ListParagraph"/>
        <w:numPr>
          <w:ilvl w:val="0"/>
          <w:numId w:val="5"/>
        </w:numPr>
        <w:tabs>
          <w:tab w:val="left" w:pos="859"/>
          <w:tab w:val="left" w:pos="861"/>
        </w:tabs>
        <w:spacing w:before="1"/>
        <w:ind w:right="489"/>
        <w:rPr>
          <w:sz w:val="23"/>
          <w:szCs w:val="23"/>
        </w:rPr>
      </w:pPr>
      <w:r>
        <w:rPr>
          <w:sz w:val="23"/>
          <w:szCs w:val="23"/>
        </w:rPr>
        <w:t>That the subdivision way and the municipal services depicted on the Plan are not approved by for purposes of serving residential dwelling units or for any other use not specified in this covenant</w:t>
      </w:r>
      <w:bookmarkStart w:id="0" w:name="_GoBack"/>
      <w:bookmarkEnd w:id="0"/>
      <w:r>
        <w:rPr>
          <w:sz w:val="23"/>
          <w:szCs w:val="23"/>
        </w:rPr>
        <w:t>.</w:t>
      </w:r>
    </w:p>
    <w:p w:rsidR="00AE578C" w:rsidRDefault="00AE578C" w:rsidP="00AE578C">
      <w:pPr>
        <w:pStyle w:val="ListParagraph"/>
        <w:tabs>
          <w:tab w:val="left" w:pos="859"/>
          <w:tab w:val="left" w:pos="861"/>
        </w:tabs>
        <w:spacing w:before="1"/>
        <w:ind w:left="720" w:right="489" w:firstLine="0"/>
        <w:rPr>
          <w:sz w:val="23"/>
          <w:szCs w:val="23"/>
        </w:rPr>
      </w:pPr>
    </w:p>
    <w:p w:rsidR="001D61DC" w:rsidRDefault="001D61DC" w:rsidP="00AE4B25">
      <w:pPr>
        <w:pStyle w:val="ListParagraph"/>
        <w:numPr>
          <w:ilvl w:val="0"/>
          <w:numId w:val="5"/>
        </w:numPr>
        <w:tabs>
          <w:tab w:val="left" w:pos="859"/>
          <w:tab w:val="left" w:pos="861"/>
        </w:tabs>
        <w:spacing w:before="1"/>
        <w:ind w:right="489"/>
        <w:rPr>
          <w:sz w:val="23"/>
          <w:szCs w:val="23"/>
        </w:rPr>
      </w:pPr>
      <w:r w:rsidRPr="00AE578C">
        <w:rPr>
          <w:sz w:val="23"/>
          <w:szCs w:val="23"/>
        </w:rPr>
        <w:t>That</w:t>
      </w:r>
      <w:r w:rsidR="00AE578C">
        <w:rPr>
          <w:sz w:val="23"/>
          <w:szCs w:val="23"/>
        </w:rPr>
        <w:t xml:space="preserve">, until such time as the Planning Board approve a modification to the Plan and the Certificate of Approval, </w:t>
      </w:r>
      <w:r w:rsidRPr="00AE578C">
        <w:rPr>
          <w:sz w:val="23"/>
          <w:szCs w:val="23"/>
        </w:rPr>
        <w:t xml:space="preserve">the land shown on the Plan shall be used only for the following uses:  agricultural uses, conservation, and/or the construction and operation of a solar energy generation project, </w:t>
      </w:r>
      <w:r w:rsidRPr="00AE578C">
        <w:rPr>
          <w:sz w:val="23"/>
          <w:szCs w:val="23"/>
        </w:rPr>
        <w:t xml:space="preserve">and lawful uses accessory </w:t>
      </w:r>
      <w:r w:rsidR="00AE578C">
        <w:rPr>
          <w:sz w:val="23"/>
          <w:szCs w:val="23"/>
        </w:rPr>
        <w:t>to the foregoing uses (including, but not limited to energy storage uses accessory to solar energy generation).</w:t>
      </w:r>
    </w:p>
    <w:p w:rsidR="00AE578C" w:rsidRPr="00AE578C" w:rsidRDefault="00AE578C" w:rsidP="00AE578C">
      <w:pPr>
        <w:pStyle w:val="ListParagraph"/>
        <w:rPr>
          <w:sz w:val="23"/>
          <w:szCs w:val="23"/>
        </w:rPr>
      </w:pPr>
    </w:p>
    <w:p w:rsidR="0093124B" w:rsidRPr="00AE578C" w:rsidRDefault="0093124B" w:rsidP="00AE578C">
      <w:pPr>
        <w:pStyle w:val="ListParagraph"/>
        <w:numPr>
          <w:ilvl w:val="0"/>
          <w:numId w:val="5"/>
        </w:numPr>
        <w:rPr>
          <w:sz w:val="23"/>
          <w:szCs w:val="23"/>
        </w:rPr>
      </w:pPr>
      <w:r w:rsidRPr="005D6D05">
        <w:rPr>
          <w:sz w:val="23"/>
          <w:szCs w:val="23"/>
        </w:rPr>
        <w:t>That</w:t>
      </w:r>
      <w:r w:rsidR="00AE578C">
        <w:rPr>
          <w:sz w:val="23"/>
          <w:szCs w:val="23"/>
        </w:rPr>
        <w:t xml:space="preserve"> </w:t>
      </w:r>
      <w:r w:rsidRPr="005D6D05">
        <w:rPr>
          <w:sz w:val="23"/>
          <w:szCs w:val="23"/>
        </w:rPr>
        <w:t xml:space="preserve">the undersigned will not sell or convey any lot in the subdivision or erect or place any permanent building on any lot </w:t>
      </w:r>
      <w:r w:rsidR="003304A9">
        <w:rPr>
          <w:sz w:val="23"/>
          <w:szCs w:val="23"/>
        </w:rPr>
        <w:t xml:space="preserve">depicted on the Plan </w:t>
      </w:r>
      <w:r w:rsidR="00AE578C">
        <w:rPr>
          <w:sz w:val="23"/>
          <w:szCs w:val="23"/>
        </w:rPr>
        <w:t xml:space="preserve">for any use (other than those specified above) </w:t>
      </w:r>
      <w:r w:rsidRPr="005D6D05">
        <w:rPr>
          <w:sz w:val="23"/>
          <w:szCs w:val="23"/>
        </w:rPr>
        <w:t xml:space="preserve">until the construction of ways and installation of </w:t>
      </w:r>
      <w:r w:rsidRPr="005D6D05">
        <w:rPr>
          <w:sz w:val="23"/>
          <w:szCs w:val="23"/>
        </w:rPr>
        <w:lastRenderedPageBreak/>
        <w:t xml:space="preserve">municipal services necessary to adequately serve such lot has been completed in accordance with the covenants, conditions, agreements, terms and provisions </w:t>
      </w:r>
      <w:r w:rsidRPr="00AE578C">
        <w:rPr>
          <w:sz w:val="23"/>
          <w:szCs w:val="23"/>
        </w:rPr>
        <w:t>the Planning Board’s Rules and Regulations governing this subdivision.</w:t>
      </w:r>
    </w:p>
    <w:p w:rsidR="0093124B" w:rsidRPr="005D0609" w:rsidRDefault="0093124B" w:rsidP="003304A9">
      <w:pPr>
        <w:pStyle w:val="BodyTextIndent"/>
        <w:ind w:left="1080" w:hanging="720"/>
        <w:rPr>
          <w:sz w:val="23"/>
          <w:szCs w:val="23"/>
        </w:rPr>
      </w:pPr>
    </w:p>
    <w:p w:rsidR="0093124B" w:rsidRPr="005D0609" w:rsidRDefault="0093124B" w:rsidP="003304A9">
      <w:pPr>
        <w:pStyle w:val="ListParagraph"/>
        <w:numPr>
          <w:ilvl w:val="0"/>
          <w:numId w:val="5"/>
        </w:numPr>
        <w:rPr>
          <w:sz w:val="23"/>
          <w:szCs w:val="23"/>
        </w:rPr>
      </w:pPr>
      <w:r w:rsidRPr="005D0609">
        <w:rPr>
          <w:sz w:val="23"/>
          <w:szCs w:val="23"/>
        </w:rPr>
        <w:t>That this covenant shall be binding upon the executors, administrators, devisees, heirs, successors and assigns of the undersigned and shall constitute a covenant running with the land included in the subdivision and shall operate as restrictions upon the land.</w:t>
      </w:r>
    </w:p>
    <w:p w:rsidR="003304A9" w:rsidRDefault="003304A9" w:rsidP="003304A9">
      <w:pPr>
        <w:pStyle w:val="ListParagraph"/>
        <w:ind w:left="720" w:firstLine="0"/>
        <w:rPr>
          <w:sz w:val="23"/>
          <w:szCs w:val="23"/>
        </w:rPr>
      </w:pPr>
    </w:p>
    <w:p w:rsidR="00AE578C" w:rsidRPr="00AE578C" w:rsidRDefault="0093124B" w:rsidP="00AE578C">
      <w:pPr>
        <w:pStyle w:val="ListParagraph"/>
        <w:numPr>
          <w:ilvl w:val="0"/>
          <w:numId w:val="5"/>
        </w:numPr>
        <w:rPr>
          <w:sz w:val="23"/>
          <w:szCs w:val="23"/>
        </w:rPr>
      </w:pPr>
      <w:r w:rsidRPr="005D0609">
        <w:rPr>
          <w:sz w:val="23"/>
          <w:szCs w:val="23"/>
        </w:rPr>
        <w:t>That particular lots within the subdivision shall be released from the foregoing by the Planning</w:t>
      </w:r>
      <w:r w:rsidR="0025722E" w:rsidRPr="005D0609">
        <w:rPr>
          <w:sz w:val="23"/>
          <w:szCs w:val="23"/>
        </w:rPr>
        <w:t xml:space="preserve"> </w:t>
      </w:r>
      <w:r w:rsidRPr="005D0609">
        <w:rPr>
          <w:sz w:val="23"/>
          <w:szCs w:val="23"/>
        </w:rPr>
        <w:t>Board</w:t>
      </w:r>
      <w:r w:rsidR="0025722E" w:rsidRPr="005D0609">
        <w:rPr>
          <w:sz w:val="23"/>
          <w:szCs w:val="23"/>
        </w:rPr>
        <w:t xml:space="preserve"> upon </w:t>
      </w:r>
      <w:r w:rsidR="00AE578C" w:rsidRPr="00AE578C">
        <w:rPr>
          <w:sz w:val="23"/>
          <w:szCs w:val="23"/>
        </w:rPr>
        <w:t xml:space="preserve">the recording of a certificate of performance executed by a majority of the Planning Board and enumerating the specific lots to be so released. </w:t>
      </w:r>
    </w:p>
    <w:p w:rsidR="00AE578C" w:rsidRPr="00AE578C" w:rsidRDefault="00AE578C" w:rsidP="00AE578C">
      <w:pPr>
        <w:pStyle w:val="ListParagraph"/>
        <w:rPr>
          <w:sz w:val="23"/>
          <w:szCs w:val="23"/>
        </w:rPr>
      </w:pPr>
    </w:p>
    <w:p w:rsidR="0093124B" w:rsidRPr="005D0609" w:rsidRDefault="0093124B" w:rsidP="003304A9">
      <w:pPr>
        <w:pStyle w:val="ListParagraph"/>
        <w:numPr>
          <w:ilvl w:val="0"/>
          <w:numId w:val="5"/>
        </w:numPr>
        <w:rPr>
          <w:sz w:val="23"/>
          <w:szCs w:val="23"/>
        </w:rPr>
      </w:pPr>
      <w:r w:rsidRPr="005D0609">
        <w:rPr>
          <w:sz w:val="23"/>
          <w:szCs w:val="23"/>
        </w:rPr>
        <w:t>That nothing herein shall be deemed to prohibit a conveyance by a single deed subject to this covenant, of either the entire parcel of land shown on the subdivision plan or of all lots not previously released by the Planning Board.</w:t>
      </w:r>
    </w:p>
    <w:p w:rsidR="0093124B" w:rsidRPr="005D0609" w:rsidRDefault="0093124B" w:rsidP="003304A9">
      <w:pPr>
        <w:pStyle w:val="ListParagraph"/>
        <w:ind w:left="720" w:firstLine="0"/>
        <w:rPr>
          <w:sz w:val="23"/>
          <w:szCs w:val="23"/>
        </w:rPr>
      </w:pPr>
    </w:p>
    <w:p w:rsidR="0093124B" w:rsidRPr="005D0609" w:rsidRDefault="0093124B" w:rsidP="003304A9">
      <w:pPr>
        <w:pStyle w:val="ListParagraph"/>
        <w:numPr>
          <w:ilvl w:val="0"/>
          <w:numId w:val="5"/>
        </w:numPr>
        <w:rPr>
          <w:sz w:val="23"/>
          <w:szCs w:val="23"/>
        </w:rPr>
      </w:pPr>
      <w:r w:rsidRPr="005D0609">
        <w:rPr>
          <w:sz w:val="23"/>
          <w:szCs w:val="23"/>
        </w:rPr>
        <w:t>That the undersigned agrees to record this covenant with the Plymouth County Registry of Deeds forthwith, or to pay the necessary recording fee to the said Planning Board in the event the Planning Board shall record this agreement.  Reference to this covenant shall be entered upon the definitive subdivision plan as approved.</w:t>
      </w:r>
    </w:p>
    <w:p w:rsidR="0093124B" w:rsidRPr="003304A9" w:rsidRDefault="0093124B" w:rsidP="003304A9">
      <w:pPr>
        <w:ind w:left="360"/>
        <w:rPr>
          <w:sz w:val="23"/>
          <w:szCs w:val="23"/>
        </w:rPr>
      </w:pPr>
    </w:p>
    <w:p w:rsidR="0093124B" w:rsidRPr="005D0609" w:rsidRDefault="0093124B" w:rsidP="003304A9">
      <w:pPr>
        <w:pStyle w:val="ListParagraph"/>
        <w:numPr>
          <w:ilvl w:val="0"/>
          <w:numId w:val="5"/>
        </w:numPr>
        <w:rPr>
          <w:sz w:val="23"/>
          <w:szCs w:val="23"/>
        </w:rPr>
      </w:pPr>
      <w:r w:rsidRPr="005D0609">
        <w:rPr>
          <w:sz w:val="23"/>
          <w:szCs w:val="23"/>
        </w:rPr>
        <w:t>A deed of any part of the subdivision in violation of the covenant shall be voidable by the grantee prior to the release of the covenant, but not later than three (3) years from the date of such deed as provided in Section 81-U, Chapter 41, M.G.L.</w:t>
      </w:r>
    </w:p>
    <w:p w:rsidR="0093124B" w:rsidRPr="005D0609" w:rsidRDefault="0093124B" w:rsidP="003304A9">
      <w:pPr>
        <w:pStyle w:val="ListParagraph"/>
        <w:ind w:left="720" w:firstLine="0"/>
        <w:rPr>
          <w:sz w:val="23"/>
          <w:szCs w:val="23"/>
        </w:rPr>
      </w:pPr>
    </w:p>
    <w:p w:rsidR="0093124B" w:rsidRPr="005D0609" w:rsidRDefault="0093124B" w:rsidP="003304A9">
      <w:pPr>
        <w:pStyle w:val="ListParagraph"/>
        <w:numPr>
          <w:ilvl w:val="0"/>
          <w:numId w:val="5"/>
        </w:numPr>
        <w:rPr>
          <w:sz w:val="23"/>
          <w:szCs w:val="23"/>
        </w:rPr>
      </w:pPr>
      <w:r w:rsidRPr="005D0609">
        <w:rPr>
          <w:sz w:val="23"/>
          <w:szCs w:val="23"/>
        </w:rPr>
        <w:t>That this covenant shall be executed before endorsement of approval of the definitive plan by the Planning Board and shall take effect upon the endorsement of approval.</w:t>
      </w:r>
    </w:p>
    <w:p w:rsidR="0093124B" w:rsidRPr="005D0609" w:rsidRDefault="0093124B" w:rsidP="003304A9">
      <w:pPr>
        <w:pStyle w:val="ListParagraph"/>
        <w:ind w:left="720" w:firstLine="0"/>
        <w:rPr>
          <w:sz w:val="23"/>
          <w:szCs w:val="23"/>
        </w:rPr>
      </w:pPr>
    </w:p>
    <w:p w:rsidR="0093124B" w:rsidRPr="005D0609" w:rsidRDefault="0093124B" w:rsidP="003304A9">
      <w:pPr>
        <w:pStyle w:val="ListParagraph"/>
        <w:numPr>
          <w:ilvl w:val="0"/>
          <w:numId w:val="5"/>
        </w:numPr>
        <w:rPr>
          <w:sz w:val="23"/>
          <w:szCs w:val="23"/>
        </w:rPr>
      </w:pPr>
      <w:r w:rsidRPr="005D0609">
        <w:rPr>
          <w:sz w:val="23"/>
          <w:szCs w:val="23"/>
        </w:rPr>
        <w:t xml:space="preserve">Upon final completion of the construction of ways and installation of municipal services as specified herein, on or before </w:t>
      </w:r>
      <w:r w:rsidR="00AE578C">
        <w:rPr>
          <w:sz w:val="23"/>
          <w:szCs w:val="23"/>
        </w:rPr>
        <w:t>_________</w:t>
      </w:r>
      <w:r w:rsidRPr="005D0609">
        <w:rPr>
          <w:sz w:val="23"/>
          <w:szCs w:val="23"/>
        </w:rPr>
        <w:t xml:space="preserve">the Planning Board shall release this convenant by an appropriate instrument, duly acknowledged.  Failure to complete construction and installation within the time specified herein or such later date as may be specified by vote of the Planning Board with a written concurrence of the </w:t>
      </w:r>
      <w:r w:rsidR="00452167" w:rsidRPr="005D0609">
        <w:rPr>
          <w:sz w:val="23"/>
          <w:szCs w:val="23"/>
        </w:rPr>
        <w:t>applicant</w:t>
      </w:r>
      <w:r w:rsidRPr="005D0609">
        <w:rPr>
          <w:sz w:val="23"/>
          <w:szCs w:val="23"/>
        </w:rPr>
        <w:t xml:space="preserve"> shall result in automatic rescission of the approval of the plan.  Upon performance of this convenant with respect to any lot, the Planning Board may release such lot from this convenant by an appropriate instrument duly recorded.</w:t>
      </w:r>
    </w:p>
    <w:p w:rsidR="0093124B" w:rsidRPr="005D0609" w:rsidRDefault="0093124B" w:rsidP="001D61DC">
      <w:pPr>
        <w:pStyle w:val="ListParagraph"/>
        <w:ind w:left="720" w:firstLine="0"/>
        <w:rPr>
          <w:sz w:val="23"/>
          <w:szCs w:val="23"/>
        </w:rPr>
      </w:pPr>
    </w:p>
    <w:p w:rsidR="0093124B" w:rsidRPr="003304A9" w:rsidRDefault="0093124B" w:rsidP="003304A9">
      <w:pPr>
        <w:pStyle w:val="ListParagraph"/>
        <w:numPr>
          <w:ilvl w:val="0"/>
          <w:numId w:val="5"/>
        </w:numPr>
        <w:rPr>
          <w:sz w:val="23"/>
          <w:szCs w:val="23"/>
        </w:rPr>
      </w:pPr>
      <w:r w:rsidRPr="005D0609">
        <w:rPr>
          <w:sz w:val="23"/>
          <w:szCs w:val="23"/>
        </w:rPr>
        <w:t xml:space="preserve">Nothing herein shall prohibit the applicant from varying the method of securing the construction of ways and installation of municipal services from time to time or from securing by one, or in part by one and in part by another, of the methods described in M.G.L. Chapter 41, Section 81-U, as long as such security is sufficient in the opinion of the Planning Board to secure performance of the construction and installation. </w:t>
      </w:r>
    </w:p>
    <w:p w:rsidR="0093124B" w:rsidRPr="005D0609" w:rsidRDefault="0093124B">
      <w:pPr>
        <w:pStyle w:val="BodyTextIndent"/>
        <w:rPr>
          <w:sz w:val="23"/>
          <w:szCs w:val="23"/>
        </w:rPr>
      </w:pPr>
    </w:p>
    <w:p w:rsidR="001D61DC" w:rsidRDefault="001D61DC">
      <w:pPr>
        <w:rPr>
          <w:sz w:val="23"/>
          <w:szCs w:val="23"/>
        </w:rPr>
      </w:pPr>
      <w:r>
        <w:rPr>
          <w:sz w:val="23"/>
          <w:szCs w:val="23"/>
        </w:rPr>
        <w:br w:type="page"/>
      </w:r>
    </w:p>
    <w:p w:rsidR="0093124B" w:rsidRPr="005D0609" w:rsidRDefault="0093124B">
      <w:pPr>
        <w:pStyle w:val="BodyTextIndent"/>
        <w:ind w:hanging="720"/>
        <w:rPr>
          <w:sz w:val="23"/>
          <w:szCs w:val="23"/>
        </w:rPr>
      </w:pPr>
      <w:r w:rsidRPr="005D0609">
        <w:rPr>
          <w:sz w:val="23"/>
          <w:szCs w:val="23"/>
        </w:rPr>
        <w:lastRenderedPageBreak/>
        <w:t xml:space="preserve">For title to the property, see deeds recorded in </w:t>
      </w:r>
      <w:r w:rsidRPr="005D0609">
        <w:rPr>
          <w:sz w:val="23"/>
          <w:szCs w:val="23"/>
          <w:u w:val="single"/>
        </w:rPr>
        <w:tab/>
        <w:t>Plymouth County</w:t>
      </w:r>
      <w:r w:rsidRPr="005D0609">
        <w:rPr>
          <w:sz w:val="23"/>
          <w:szCs w:val="23"/>
          <w:u w:val="single"/>
        </w:rPr>
        <w:tab/>
      </w:r>
      <w:r w:rsidRPr="005D0609">
        <w:rPr>
          <w:sz w:val="23"/>
          <w:szCs w:val="23"/>
          <w:u w:val="single"/>
        </w:rPr>
        <w:tab/>
      </w:r>
      <w:r w:rsidRPr="005D0609">
        <w:rPr>
          <w:sz w:val="23"/>
          <w:szCs w:val="23"/>
        </w:rPr>
        <w:t xml:space="preserve"> Registry of </w:t>
      </w:r>
    </w:p>
    <w:p w:rsidR="0093124B" w:rsidRPr="005D0609" w:rsidRDefault="0093124B">
      <w:pPr>
        <w:pStyle w:val="BodyTextIndent"/>
        <w:ind w:left="0"/>
        <w:rPr>
          <w:sz w:val="23"/>
          <w:szCs w:val="23"/>
        </w:rPr>
      </w:pPr>
      <w:r w:rsidRPr="005D0609">
        <w:rPr>
          <w:sz w:val="23"/>
          <w:szCs w:val="23"/>
        </w:rPr>
        <w:t xml:space="preserve">Deeds, Book </w:t>
      </w:r>
      <w:r w:rsidRPr="005D0609">
        <w:rPr>
          <w:sz w:val="23"/>
          <w:szCs w:val="23"/>
          <w:u w:val="single"/>
        </w:rPr>
        <w:tab/>
      </w:r>
      <w:r w:rsidRPr="005D0609">
        <w:rPr>
          <w:sz w:val="23"/>
          <w:szCs w:val="23"/>
          <w:u w:val="single"/>
        </w:rPr>
        <w:tab/>
      </w:r>
      <w:r w:rsidRPr="005D0609">
        <w:rPr>
          <w:sz w:val="23"/>
          <w:szCs w:val="23"/>
        </w:rPr>
        <w:t xml:space="preserve">, Page </w:t>
      </w:r>
      <w:r w:rsidRPr="005D0609">
        <w:rPr>
          <w:sz w:val="23"/>
          <w:szCs w:val="23"/>
        </w:rPr>
        <w:tab/>
      </w:r>
      <w:r w:rsidR="001D61DC">
        <w:rPr>
          <w:sz w:val="23"/>
          <w:szCs w:val="23"/>
          <w:u w:val="single"/>
        </w:rPr>
        <w:t>____</w:t>
      </w:r>
      <w:r w:rsidRPr="005D0609">
        <w:rPr>
          <w:sz w:val="23"/>
          <w:szCs w:val="23"/>
        </w:rPr>
        <w:t>.</w:t>
      </w:r>
    </w:p>
    <w:p w:rsidR="0093124B" w:rsidRPr="005D0609" w:rsidRDefault="0093124B">
      <w:pPr>
        <w:pStyle w:val="BodyTextIndent"/>
        <w:ind w:hanging="720"/>
        <w:rPr>
          <w:sz w:val="23"/>
          <w:szCs w:val="23"/>
        </w:rPr>
      </w:pPr>
    </w:p>
    <w:p w:rsidR="0093124B" w:rsidRDefault="0093124B">
      <w:pPr>
        <w:pStyle w:val="BodyTextIndent"/>
        <w:ind w:hanging="720"/>
        <w:rPr>
          <w:sz w:val="23"/>
          <w:szCs w:val="23"/>
          <w:u w:val="single"/>
        </w:rPr>
      </w:pPr>
      <w:r w:rsidRPr="005D0609">
        <w:rPr>
          <w:sz w:val="23"/>
          <w:szCs w:val="23"/>
        </w:rPr>
        <w:t xml:space="preserve">The present holder of a mortgage upon the property is </w:t>
      </w:r>
      <w:r w:rsidRPr="005D0609">
        <w:rPr>
          <w:sz w:val="23"/>
          <w:szCs w:val="23"/>
          <w:u w:val="single"/>
        </w:rPr>
        <w:tab/>
      </w:r>
      <w:r w:rsidR="001E7967" w:rsidRPr="005D0609">
        <w:rPr>
          <w:sz w:val="23"/>
          <w:szCs w:val="23"/>
          <w:u w:val="single"/>
        </w:rPr>
        <w:t>None</w:t>
      </w:r>
      <w:r w:rsidRPr="005D0609">
        <w:rPr>
          <w:sz w:val="23"/>
          <w:szCs w:val="23"/>
          <w:u w:val="single"/>
        </w:rPr>
        <w:tab/>
      </w:r>
    </w:p>
    <w:p w:rsidR="001D61DC" w:rsidRPr="005D0609" w:rsidRDefault="001D61DC">
      <w:pPr>
        <w:pStyle w:val="BodyTextIndent"/>
        <w:ind w:hanging="720"/>
        <w:rPr>
          <w:sz w:val="23"/>
          <w:szCs w:val="23"/>
        </w:rPr>
      </w:pPr>
    </w:p>
    <w:p w:rsidR="005D0609" w:rsidRDefault="005D0609">
      <w:pPr>
        <w:rPr>
          <w:sz w:val="23"/>
          <w:szCs w:val="23"/>
        </w:rPr>
      </w:pPr>
    </w:p>
    <w:p w:rsidR="001D61DC" w:rsidRDefault="001D61DC">
      <w:pPr>
        <w:rPr>
          <w:sz w:val="23"/>
          <w:szCs w:val="23"/>
        </w:rPr>
      </w:pPr>
      <w:r>
        <w:rPr>
          <w:sz w:val="23"/>
          <w:szCs w:val="23"/>
        </w:rPr>
        <w:br w:type="page"/>
      </w:r>
    </w:p>
    <w:p w:rsidR="0093124B" w:rsidRPr="005D0609" w:rsidRDefault="0093124B">
      <w:pPr>
        <w:pStyle w:val="BodyTextIndent"/>
        <w:ind w:hanging="720"/>
        <w:rPr>
          <w:sz w:val="23"/>
          <w:szCs w:val="23"/>
        </w:rPr>
      </w:pPr>
      <w:r w:rsidRPr="005D0609">
        <w:rPr>
          <w:sz w:val="23"/>
          <w:szCs w:val="23"/>
        </w:rPr>
        <w:lastRenderedPageBreak/>
        <w:t xml:space="preserve">IN WITNESS WHEREOF we have hereunto set our hands and seals this </w:t>
      </w:r>
      <w:r w:rsidR="001D61DC">
        <w:rPr>
          <w:sz w:val="23"/>
          <w:szCs w:val="23"/>
          <w:u w:val="single"/>
        </w:rPr>
        <w:tab/>
      </w:r>
    </w:p>
    <w:p w:rsidR="0093124B" w:rsidRPr="005D0609" w:rsidRDefault="0093124B">
      <w:pPr>
        <w:pStyle w:val="BodyTextIndent"/>
        <w:ind w:hanging="720"/>
        <w:rPr>
          <w:sz w:val="23"/>
          <w:szCs w:val="23"/>
        </w:rPr>
      </w:pPr>
      <w:r w:rsidRPr="005D0609">
        <w:rPr>
          <w:sz w:val="23"/>
          <w:szCs w:val="23"/>
        </w:rPr>
        <w:t xml:space="preserve">of </w:t>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00C96FDA" w:rsidRPr="005D0609">
        <w:rPr>
          <w:sz w:val="23"/>
          <w:szCs w:val="23"/>
        </w:rPr>
        <w:t>, 20</w:t>
      </w:r>
      <w:r w:rsidR="0050010C" w:rsidRPr="005D0609">
        <w:rPr>
          <w:sz w:val="23"/>
          <w:szCs w:val="23"/>
        </w:rPr>
        <w:t>21</w:t>
      </w:r>
      <w:r w:rsidRPr="005D0609">
        <w:rPr>
          <w:sz w:val="23"/>
          <w:szCs w:val="23"/>
        </w:rPr>
        <w:t>.</w:t>
      </w:r>
    </w:p>
    <w:p w:rsidR="0093124B" w:rsidRPr="005D0609" w:rsidRDefault="0093124B">
      <w:pPr>
        <w:pStyle w:val="BodyTextIndent"/>
        <w:ind w:hanging="720"/>
        <w:rPr>
          <w:sz w:val="23"/>
          <w:szCs w:val="23"/>
        </w:rPr>
      </w:pPr>
    </w:p>
    <w:p w:rsidR="0093124B" w:rsidRPr="005D0609" w:rsidRDefault="0093124B">
      <w:pPr>
        <w:pStyle w:val="BodyTextIndent"/>
        <w:ind w:hanging="720"/>
        <w:rPr>
          <w:sz w:val="23"/>
          <w:szCs w:val="23"/>
        </w:rPr>
      </w:pPr>
      <w:r w:rsidRPr="005D0609">
        <w:rPr>
          <w:sz w:val="23"/>
          <w:szCs w:val="23"/>
        </w:rPr>
        <w:t xml:space="preserve">OWNER:  </w:t>
      </w:r>
    </w:p>
    <w:p w:rsidR="0093124B" w:rsidRPr="005D0609" w:rsidRDefault="0093124B">
      <w:pPr>
        <w:pStyle w:val="BodyTextIndent"/>
        <w:ind w:hanging="720"/>
        <w:rPr>
          <w:sz w:val="23"/>
          <w:szCs w:val="23"/>
        </w:rPr>
      </w:pPr>
    </w:p>
    <w:p w:rsidR="0093124B" w:rsidRPr="005D0609" w:rsidRDefault="0093124B">
      <w:pPr>
        <w:pStyle w:val="BodyTextIndent"/>
        <w:ind w:hanging="720"/>
        <w:rPr>
          <w:sz w:val="23"/>
          <w:szCs w:val="23"/>
          <w:u w:val="single"/>
        </w:rPr>
      </w:pPr>
      <w:proofErr w:type="gramStart"/>
      <w:r w:rsidRPr="005D0609">
        <w:rPr>
          <w:sz w:val="23"/>
          <w:szCs w:val="23"/>
        </w:rPr>
        <w:t>By:_</w:t>
      </w:r>
      <w:proofErr w:type="gramEnd"/>
      <w:r w:rsidRPr="005D0609">
        <w:rPr>
          <w:sz w:val="23"/>
          <w:szCs w:val="23"/>
        </w:rPr>
        <w:t>_______________________________</w:t>
      </w:r>
      <w:r w:rsidRPr="005D0609">
        <w:rPr>
          <w:sz w:val="23"/>
          <w:szCs w:val="23"/>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p>
    <w:p w:rsidR="0093124B" w:rsidRPr="005D0609" w:rsidRDefault="0093124B">
      <w:pPr>
        <w:pStyle w:val="BodyTextIndent"/>
        <w:ind w:left="0"/>
        <w:rPr>
          <w:sz w:val="23"/>
          <w:szCs w:val="23"/>
          <w:u w:val="single"/>
        </w:rPr>
      </w:pPr>
      <w:r w:rsidRPr="005D0609">
        <w:rPr>
          <w:sz w:val="23"/>
          <w:szCs w:val="23"/>
        </w:rPr>
        <w:t xml:space="preserve">       </w:t>
      </w: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p>
    <w:p w:rsidR="0093124B" w:rsidRPr="005D0609" w:rsidRDefault="0093124B">
      <w:pPr>
        <w:pStyle w:val="BodyTextIndent"/>
        <w:ind w:left="0"/>
        <w:rPr>
          <w:sz w:val="23"/>
          <w:szCs w:val="23"/>
          <w:u w:val="single"/>
        </w:rPr>
      </w:pP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p>
    <w:p w:rsidR="0093124B" w:rsidRPr="005D0609" w:rsidRDefault="0093124B">
      <w:pPr>
        <w:pStyle w:val="BodyTextIndent"/>
        <w:ind w:firstLine="720"/>
        <w:rPr>
          <w:sz w:val="23"/>
          <w:szCs w:val="23"/>
          <w:u w:val="single"/>
        </w:rPr>
      </w:pP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p>
    <w:p w:rsidR="0093124B" w:rsidRPr="005D0609" w:rsidRDefault="0093124B">
      <w:pPr>
        <w:pStyle w:val="BodyTextIndent"/>
        <w:ind w:left="1440"/>
        <w:rPr>
          <w:sz w:val="23"/>
          <w:szCs w:val="23"/>
          <w:u w:val="single"/>
        </w:rPr>
      </w:pP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p>
    <w:p w:rsidR="0093124B" w:rsidRPr="005D0609" w:rsidRDefault="0093124B">
      <w:pPr>
        <w:pStyle w:val="BodyTextIndent"/>
        <w:ind w:left="1440"/>
        <w:rPr>
          <w:sz w:val="23"/>
          <w:szCs w:val="23"/>
        </w:rPr>
      </w:pPr>
      <w:r w:rsidRPr="005D0609">
        <w:rPr>
          <w:sz w:val="23"/>
          <w:szCs w:val="23"/>
        </w:rPr>
        <w:tab/>
      </w:r>
      <w:r w:rsidRPr="005D0609">
        <w:rPr>
          <w:sz w:val="23"/>
          <w:szCs w:val="23"/>
        </w:rPr>
        <w:tab/>
      </w:r>
      <w:r w:rsidRPr="005D0609">
        <w:rPr>
          <w:sz w:val="23"/>
          <w:szCs w:val="23"/>
        </w:rPr>
        <w:tab/>
      </w:r>
      <w:r w:rsidRPr="005D0609">
        <w:rPr>
          <w:sz w:val="23"/>
          <w:szCs w:val="23"/>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r w:rsidRPr="005D0609">
        <w:rPr>
          <w:sz w:val="23"/>
          <w:szCs w:val="23"/>
          <w:u w:val="single"/>
        </w:rPr>
        <w:tab/>
      </w:r>
    </w:p>
    <w:p w:rsidR="0093124B" w:rsidRPr="005D0609" w:rsidRDefault="0093124B" w:rsidP="00C96FDA">
      <w:pPr>
        <w:pStyle w:val="BodyTextIndent"/>
        <w:ind w:left="4320"/>
        <w:rPr>
          <w:sz w:val="23"/>
          <w:szCs w:val="23"/>
        </w:rPr>
      </w:pPr>
      <w:r w:rsidRPr="005D0609">
        <w:rPr>
          <w:sz w:val="23"/>
          <w:szCs w:val="23"/>
        </w:rPr>
        <w:t>Acceptance by the Planning</w:t>
      </w:r>
      <w:r w:rsidR="00C96FDA" w:rsidRPr="005D0609">
        <w:rPr>
          <w:sz w:val="23"/>
          <w:szCs w:val="23"/>
        </w:rPr>
        <w:t xml:space="preserve"> </w:t>
      </w:r>
      <w:r w:rsidRPr="005D0609">
        <w:rPr>
          <w:sz w:val="23"/>
          <w:szCs w:val="23"/>
        </w:rPr>
        <w:t>Board of Wareham.</w:t>
      </w:r>
    </w:p>
    <w:p w:rsidR="0093124B" w:rsidRPr="005D0609" w:rsidRDefault="0093124B">
      <w:pPr>
        <w:pStyle w:val="BodyTextIndent"/>
        <w:ind w:hanging="720"/>
        <w:rPr>
          <w:sz w:val="23"/>
          <w:szCs w:val="23"/>
        </w:rPr>
      </w:pPr>
    </w:p>
    <w:p w:rsidR="0093124B" w:rsidRPr="005D0609" w:rsidRDefault="0093124B">
      <w:pPr>
        <w:pStyle w:val="BodyTextIndent"/>
        <w:spacing w:line="480" w:lineRule="auto"/>
        <w:ind w:hanging="720"/>
        <w:rPr>
          <w:sz w:val="23"/>
          <w:szCs w:val="23"/>
        </w:rPr>
      </w:pPr>
    </w:p>
    <w:p w:rsidR="0093124B" w:rsidRPr="005D0609" w:rsidRDefault="0093124B">
      <w:pPr>
        <w:pStyle w:val="BodyTextIndent"/>
        <w:spacing w:line="480" w:lineRule="auto"/>
        <w:ind w:hanging="720"/>
        <w:rPr>
          <w:sz w:val="23"/>
          <w:szCs w:val="23"/>
        </w:rPr>
      </w:pPr>
    </w:p>
    <w:p w:rsidR="0093124B" w:rsidRPr="005D0609" w:rsidRDefault="0093124B">
      <w:pPr>
        <w:pStyle w:val="BodyTextIndent"/>
        <w:spacing w:line="480" w:lineRule="auto"/>
        <w:ind w:hanging="720"/>
        <w:rPr>
          <w:sz w:val="23"/>
          <w:szCs w:val="23"/>
        </w:rPr>
      </w:pPr>
    </w:p>
    <w:p w:rsidR="0093124B" w:rsidRDefault="0093124B">
      <w:pPr>
        <w:pStyle w:val="BodyTextIndent"/>
        <w:spacing w:line="480" w:lineRule="auto"/>
        <w:ind w:hanging="720"/>
        <w:rPr>
          <w:sz w:val="22"/>
        </w:rPr>
      </w:pPr>
    </w:p>
    <w:p w:rsidR="0093124B" w:rsidRDefault="0093124B">
      <w:pPr>
        <w:pStyle w:val="BodyTextIndent"/>
        <w:spacing w:line="480" w:lineRule="auto"/>
        <w:ind w:hanging="720"/>
        <w:rPr>
          <w:sz w:val="22"/>
        </w:rPr>
      </w:pPr>
    </w:p>
    <w:sectPr w:rsidR="0093124B" w:rsidSect="00191C3F">
      <w:footerReference w:type="even" r:id="rId7"/>
      <w:footerReference w:type="default" r:id="rId8"/>
      <w:pgSz w:w="12240" w:h="15840"/>
      <w:pgMar w:top="90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5E" w:rsidRDefault="00D57C5E">
      <w:r>
        <w:separator/>
      </w:r>
    </w:p>
  </w:endnote>
  <w:endnote w:type="continuationSeparator" w:id="0">
    <w:p w:rsidR="00D57C5E" w:rsidRDefault="00D5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57" w:rsidRDefault="00763B57" w:rsidP="00F26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B57" w:rsidRDefault="0076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57" w:rsidRDefault="00763B57" w:rsidP="00F26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78C">
      <w:rPr>
        <w:rStyle w:val="PageNumber"/>
        <w:noProof/>
      </w:rPr>
      <w:t>3</w:t>
    </w:r>
    <w:r>
      <w:rPr>
        <w:rStyle w:val="PageNumber"/>
      </w:rPr>
      <w:fldChar w:fldCharType="end"/>
    </w:r>
  </w:p>
  <w:p w:rsidR="00452167" w:rsidRDefault="00452167">
    <w:pPr>
      <w:pStyle w:val="Footer"/>
      <w:rPr>
        <w:i/>
        <w:sz w:val="20"/>
      </w:rPr>
    </w:pPr>
  </w:p>
  <w:p w:rsidR="00452167" w:rsidRDefault="00452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5E" w:rsidRDefault="00D57C5E">
      <w:r>
        <w:separator/>
      </w:r>
    </w:p>
  </w:footnote>
  <w:footnote w:type="continuationSeparator" w:id="0">
    <w:p w:rsidR="00D57C5E" w:rsidRDefault="00D5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E27"/>
    <w:multiLevelType w:val="hybridMultilevel"/>
    <w:tmpl w:val="9D706CCC"/>
    <w:lvl w:ilvl="0" w:tplc="318040FE">
      <w:start w:val="3"/>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02EB"/>
    <w:multiLevelType w:val="hybridMultilevel"/>
    <w:tmpl w:val="59D6E366"/>
    <w:lvl w:ilvl="0" w:tplc="8C2AAA9E">
      <w:start w:val="1"/>
      <w:numFmt w:val="lowerLetter"/>
      <w:lvlText w:val="%1."/>
      <w:lvlJc w:val="left"/>
      <w:pPr>
        <w:tabs>
          <w:tab w:val="num" w:pos="720"/>
        </w:tabs>
        <w:ind w:left="720" w:hanging="360"/>
      </w:pPr>
    </w:lvl>
    <w:lvl w:ilvl="1" w:tplc="ECE0F7A8" w:tentative="1">
      <w:start w:val="1"/>
      <w:numFmt w:val="lowerLetter"/>
      <w:lvlText w:val="%2."/>
      <w:lvlJc w:val="left"/>
      <w:pPr>
        <w:tabs>
          <w:tab w:val="num" w:pos="1440"/>
        </w:tabs>
        <w:ind w:left="1440" w:hanging="360"/>
      </w:pPr>
    </w:lvl>
    <w:lvl w:ilvl="2" w:tplc="82543CF0" w:tentative="1">
      <w:start w:val="1"/>
      <w:numFmt w:val="lowerRoman"/>
      <w:lvlText w:val="%3."/>
      <w:lvlJc w:val="right"/>
      <w:pPr>
        <w:tabs>
          <w:tab w:val="num" w:pos="2160"/>
        </w:tabs>
        <w:ind w:left="2160" w:hanging="180"/>
      </w:pPr>
    </w:lvl>
    <w:lvl w:ilvl="3" w:tplc="46188C92" w:tentative="1">
      <w:start w:val="1"/>
      <w:numFmt w:val="decimal"/>
      <w:lvlText w:val="%4."/>
      <w:lvlJc w:val="left"/>
      <w:pPr>
        <w:tabs>
          <w:tab w:val="num" w:pos="2880"/>
        </w:tabs>
        <w:ind w:left="2880" w:hanging="360"/>
      </w:pPr>
    </w:lvl>
    <w:lvl w:ilvl="4" w:tplc="4DF6280E" w:tentative="1">
      <w:start w:val="1"/>
      <w:numFmt w:val="lowerLetter"/>
      <w:lvlText w:val="%5."/>
      <w:lvlJc w:val="left"/>
      <w:pPr>
        <w:tabs>
          <w:tab w:val="num" w:pos="3600"/>
        </w:tabs>
        <w:ind w:left="3600" w:hanging="360"/>
      </w:pPr>
    </w:lvl>
    <w:lvl w:ilvl="5" w:tplc="0AB88E8C" w:tentative="1">
      <w:start w:val="1"/>
      <w:numFmt w:val="lowerRoman"/>
      <w:lvlText w:val="%6."/>
      <w:lvlJc w:val="right"/>
      <w:pPr>
        <w:tabs>
          <w:tab w:val="num" w:pos="4320"/>
        </w:tabs>
        <w:ind w:left="4320" w:hanging="180"/>
      </w:pPr>
    </w:lvl>
    <w:lvl w:ilvl="6" w:tplc="28883714" w:tentative="1">
      <w:start w:val="1"/>
      <w:numFmt w:val="decimal"/>
      <w:lvlText w:val="%7."/>
      <w:lvlJc w:val="left"/>
      <w:pPr>
        <w:tabs>
          <w:tab w:val="num" w:pos="5040"/>
        </w:tabs>
        <w:ind w:left="5040" w:hanging="360"/>
      </w:pPr>
    </w:lvl>
    <w:lvl w:ilvl="7" w:tplc="7D3E1440" w:tentative="1">
      <w:start w:val="1"/>
      <w:numFmt w:val="lowerLetter"/>
      <w:lvlText w:val="%8."/>
      <w:lvlJc w:val="left"/>
      <w:pPr>
        <w:tabs>
          <w:tab w:val="num" w:pos="5760"/>
        </w:tabs>
        <w:ind w:left="5760" w:hanging="360"/>
      </w:pPr>
    </w:lvl>
    <w:lvl w:ilvl="8" w:tplc="36908E68" w:tentative="1">
      <w:start w:val="1"/>
      <w:numFmt w:val="lowerRoman"/>
      <w:lvlText w:val="%9."/>
      <w:lvlJc w:val="right"/>
      <w:pPr>
        <w:tabs>
          <w:tab w:val="num" w:pos="6480"/>
        </w:tabs>
        <w:ind w:left="6480" w:hanging="180"/>
      </w:pPr>
    </w:lvl>
  </w:abstractNum>
  <w:abstractNum w:abstractNumId="2" w15:restartNumberingAfterBreak="0">
    <w:nsid w:val="40DD31F7"/>
    <w:multiLevelType w:val="hybridMultilevel"/>
    <w:tmpl w:val="7544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06E99"/>
    <w:multiLevelType w:val="hybridMultilevel"/>
    <w:tmpl w:val="6ADA9B78"/>
    <w:lvl w:ilvl="0" w:tplc="BF14D5FA">
      <w:start w:val="1"/>
      <w:numFmt w:val="decimal"/>
      <w:lvlText w:val="%1."/>
      <w:lvlJc w:val="left"/>
      <w:pPr>
        <w:ind w:left="860" w:hanging="360"/>
      </w:pPr>
      <w:rPr>
        <w:rFonts w:ascii="Times New Roman" w:eastAsia="Times New Roman" w:hAnsi="Times New Roman" w:cs="Times New Roman" w:hint="default"/>
        <w:b w:val="0"/>
        <w:bCs w:val="0"/>
        <w:i w:val="0"/>
        <w:iCs w:val="0"/>
        <w:w w:val="100"/>
        <w:sz w:val="20"/>
        <w:szCs w:val="20"/>
      </w:rPr>
    </w:lvl>
    <w:lvl w:ilvl="1" w:tplc="70106EE6">
      <w:start w:val="1"/>
      <w:numFmt w:val="lowerLetter"/>
      <w:lvlText w:val="%2."/>
      <w:lvlJc w:val="left"/>
      <w:pPr>
        <w:ind w:left="1580" w:hanging="360"/>
      </w:pPr>
      <w:rPr>
        <w:rFonts w:ascii="Times New Roman" w:eastAsia="Times New Roman" w:hAnsi="Times New Roman" w:cs="Times New Roman" w:hint="default"/>
        <w:b w:val="0"/>
        <w:bCs w:val="0"/>
        <w:i w:val="0"/>
        <w:iCs w:val="0"/>
        <w:spacing w:val="-1"/>
        <w:w w:val="100"/>
        <w:sz w:val="20"/>
        <w:szCs w:val="20"/>
      </w:rPr>
    </w:lvl>
    <w:lvl w:ilvl="2" w:tplc="DD0230C2">
      <w:start w:val="1"/>
      <w:numFmt w:val="decimal"/>
      <w:lvlText w:val="%3)"/>
      <w:lvlJc w:val="left"/>
      <w:pPr>
        <w:ind w:left="2480" w:hanging="360"/>
      </w:pPr>
      <w:rPr>
        <w:rFonts w:ascii="Times New Roman" w:eastAsia="Times New Roman" w:hAnsi="Times New Roman" w:cs="Times New Roman" w:hint="default"/>
        <w:b w:val="0"/>
        <w:bCs w:val="0"/>
        <w:i w:val="0"/>
        <w:iCs w:val="0"/>
        <w:w w:val="100"/>
        <w:sz w:val="20"/>
        <w:szCs w:val="20"/>
      </w:rPr>
    </w:lvl>
    <w:lvl w:ilvl="3" w:tplc="DA00D976">
      <w:numFmt w:val="bullet"/>
      <w:lvlText w:val="•"/>
      <w:lvlJc w:val="left"/>
      <w:pPr>
        <w:ind w:left="3285" w:hanging="360"/>
      </w:pPr>
      <w:rPr>
        <w:rFonts w:hint="default"/>
      </w:rPr>
    </w:lvl>
    <w:lvl w:ilvl="4" w:tplc="2D685A80">
      <w:numFmt w:val="bullet"/>
      <w:lvlText w:val="•"/>
      <w:lvlJc w:val="left"/>
      <w:pPr>
        <w:ind w:left="4090" w:hanging="360"/>
      </w:pPr>
      <w:rPr>
        <w:rFonts w:hint="default"/>
      </w:rPr>
    </w:lvl>
    <w:lvl w:ilvl="5" w:tplc="6B004B72">
      <w:numFmt w:val="bullet"/>
      <w:lvlText w:val="•"/>
      <w:lvlJc w:val="left"/>
      <w:pPr>
        <w:ind w:left="4895" w:hanging="360"/>
      </w:pPr>
      <w:rPr>
        <w:rFonts w:hint="default"/>
      </w:rPr>
    </w:lvl>
    <w:lvl w:ilvl="6" w:tplc="B79E9DC6">
      <w:numFmt w:val="bullet"/>
      <w:lvlText w:val="•"/>
      <w:lvlJc w:val="left"/>
      <w:pPr>
        <w:ind w:left="5700" w:hanging="360"/>
      </w:pPr>
      <w:rPr>
        <w:rFonts w:hint="default"/>
      </w:rPr>
    </w:lvl>
    <w:lvl w:ilvl="7" w:tplc="2F9488E0">
      <w:numFmt w:val="bullet"/>
      <w:lvlText w:val="•"/>
      <w:lvlJc w:val="left"/>
      <w:pPr>
        <w:ind w:left="6505" w:hanging="360"/>
      </w:pPr>
      <w:rPr>
        <w:rFonts w:hint="default"/>
      </w:rPr>
    </w:lvl>
    <w:lvl w:ilvl="8" w:tplc="7856156E">
      <w:numFmt w:val="bullet"/>
      <w:lvlText w:val="•"/>
      <w:lvlJc w:val="left"/>
      <w:pPr>
        <w:ind w:left="7310" w:hanging="360"/>
      </w:pPr>
      <w:rPr>
        <w:rFonts w:hint="default"/>
      </w:rPr>
    </w:lvl>
  </w:abstractNum>
  <w:abstractNum w:abstractNumId="4" w15:restartNumberingAfterBreak="0">
    <w:nsid w:val="74E65E97"/>
    <w:multiLevelType w:val="hybridMultilevel"/>
    <w:tmpl w:val="0520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s>
  <w:rsids>
    <w:rsidRoot w:val="00C96FDA"/>
    <w:rsid w:val="000576FD"/>
    <w:rsid w:val="000E4563"/>
    <w:rsid w:val="00135AEC"/>
    <w:rsid w:val="001510D6"/>
    <w:rsid w:val="0015128C"/>
    <w:rsid w:val="0016266D"/>
    <w:rsid w:val="00191C3F"/>
    <w:rsid w:val="001A31D6"/>
    <w:rsid w:val="001D61DC"/>
    <w:rsid w:val="001E7967"/>
    <w:rsid w:val="002453AB"/>
    <w:rsid w:val="0025722E"/>
    <w:rsid w:val="002620AC"/>
    <w:rsid w:val="002A36BF"/>
    <w:rsid w:val="002E6EA6"/>
    <w:rsid w:val="002F59D7"/>
    <w:rsid w:val="003046C5"/>
    <w:rsid w:val="00310DE1"/>
    <w:rsid w:val="003304A9"/>
    <w:rsid w:val="003444CF"/>
    <w:rsid w:val="00452167"/>
    <w:rsid w:val="0048776B"/>
    <w:rsid w:val="004F4964"/>
    <w:rsid w:val="0050010C"/>
    <w:rsid w:val="005172CA"/>
    <w:rsid w:val="005200C3"/>
    <w:rsid w:val="005659B0"/>
    <w:rsid w:val="005B37C3"/>
    <w:rsid w:val="005B3911"/>
    <w:rsid w:val="005D0609"/>
    <w:rsid w:val="005D3DC8"/>
    <w:rsid w:val="005D6D05"/>
    <w:rsid w:val="006774AC"/>
    <w:rsid w:val="00702609"/>
    <w:rsid w:val="0071454B"/>
    <w:rsid w:val="00763B57"/>
    <w:rsid w:val="007644AC"/>
    <w:rsid w:val="00784A03"/>
    <w:rsid w:val="007874A5"/>
    <w:rsid w:val="00794455"/>
    <w:rsid w:val="008D3931"/>
    <w:rsid w:val="0093124B"/>
    <w:rsid w:val="00946B7F"/>
    <w:rsid w:val="00974A0E"/>
    <w:rsid w:val="00990BCA"/>
    <w:rsid w:val="00A903B7"/>
    <w:rsid w:val="00AE578C"/>
    <w:rsid w:val="00B122B1"/>
    <w:rsid w:val="00B30E92"/>
    <w:rsid w:val="00B93ADF"/>
    <w:rsid w:val="00BC3A71"/>
    <w:rsid w:val="00C96FDA"/>
    <w:rsid w:val="00CC17CB"/>
    <w:rsid w:val="00CE5E13"/>
    <w:rsid w:val="00D12A09"/>
    <w:rsid w:val="00D517F3"/>
    <w:rsid w:val="00D57C5E"/>
    <w:rsid w:val="00DF6ECF"/>
    <w:rsid w:val="00E969E3"/>
    <w:rsid w:val="00EC559D"/>
    <w:rsid w:val="00EF7E0F"/>
    <w:rsid w:val="00F26D02"/>
    <w:rsid w:val="00FB592D"/>
    <w:rsid w:val="00FC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9A40C"/>
  <w15:chartTrackingRefBased/>
  <w15:docId w15:val="{7F5E0B6C-9712-46C3-A473-A3EF919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D3931"/>
    <w:rPr>
      <w:rFonts w:ascii="Tahoma" w:hAnsi="Tahoma" w:cs="Tahoma"/>
      <w:sz w:val="16"/>
      <w:szCs w:val="16"/>
    </w:rPr>
  </w:style>
  <w:style w:type="character" w:customStyle="1" w:styleId="BalloonTextChar">
    <w:name w:val="Balloon Text Char"/>
    <w:link w:val="BalloonText"/>
    <w:uiPriority w:val="99"/>
    <w:semiHidden/>
    <w:rsid w:val="008D3931"/>
    <w:rPr>
      <w:rFonts w:ascii="Tahoma" w:hAnsi="Tahoma" w:cs="Tahoma"/>
      <w:sz w:val="16"/>
      <w:szCs w:val="16"/>
    </w:rPr>
  </w:style>
  <w:style w:type="paragraph" w:styleId="NormalWeb">
    <w:name w:val="Normal (Web)"/>
    <w:basedOn w:val="Normal"/>
    <w:uiPriority w:val="99"/>
    <w:semiHidden/>
    <w:unhideWhenUsed/>
    <w:rsid w:val="0050010C"/>
    <w:rPr>
      <w:rFonts w:ascii="Calibri" w:eastAsia="Calibri" w:hAnsi="Calibri" w:cs="Calibri"/>
      <w:sz w:val="22"/>
      <w:szCs w:val="22"/>
    </w:rPr>
  </w:style>
  <w:style w:type="paragraph" w:styleId="BodyText">
    <w:name w:val="Body Text"/>
    <w:basedOn w:val="Normal"/>
    <w:link w:val="BodyTextChar"/>
    <w:uiPriority w:val="99"/>
    <w:unhideWhenUsed/>
    <w:rsid w:val="005200C3"/>
    <w:pPr>
      <w:spacing w:after="120"/>
    </w:pPr>
  </w:style>
  <w:style w:type="character" w:customStyle="1" w:styleId="BodyTextChar">
    <w:name w:val="Body Text Char"/>
    <w:basedOn w:val="DefaultParagraphFont"/>
    <w:link w:val="BodyText"/>
    <w:uiPriority w:val="99"/>
    <w:rsid w:val="005200C3"/>
    <w:rPr>
      <w:sz w:val="24"/>
    </w:rPr>
  </w:style>
  <w:style w:type="paragraph" w:styleId="ListParagraph">
    <w:name w:val="List Paragraph"/>
    <w:basedOn w:val="Normal"/>
    <w:uiPriority w:val="1"/>
    <w:qFormat/>
    <w:rsid w:val="005200C3"/>
    <w:pPr>
      <w:widowControl w:val="0"/>
      <w:autoSpaceDE w:val="0"/>
      <w:autoSpaceDN w:val="0"/>
      <w:ind w:left="860" w:right="154"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5000</Characters>
  <Application>Microsoft Office Word</Application>
  <DocSecurity>0</DocSecurity>
  <Lines>192</Lines>
  <Paragraphs>210</Paragraphs>
  <ScaleCrop>false</ScaleCrop>
  <HeadingPairs>
    <vt:vector size="2" baseType="variant">
      <vt:variant>
        <vt:lpstr>Title</vt:lpstr>
      </vt:variant>
      <vt:variant>
        <vt:i4>1</vt:i4>
      </vt:variant>
    </vt:vector>
  </HeadingPair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2022-01-06T18:21:00Z</dcterms:created>
  <dcterms:modified xsi:type="dcterms:W3CDTF">2022-01-06T18:21:00Z</dcterms:modified>
</cp:coreProperties>
</file>