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FE" w:rsidRPr="00E71DFE" w:rsidRDefault="00E71DFE" w:rsidP="00E71DFE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333333"/>
          <w:sz w:val="32"/>
          <w:szCs w:val="32"/>
        </w:rPr>
      </w:pPr>
      <w:proofErr w:type="gramStart"/>
      <w:r w:rsidRPr="00E71DFE">
        <w:rPr>
          <w:rFonts w:ascii="Segoe UI" w:eastAsia="Times New Roman" w:hAnsi="Segoe UI" w:cs="Segoe UI"/>
          <w:color w:val="333333"/>
          <w:sz w:val="32"/>
          <w:szCs w:val="32"/>
        </w:rPr>
        <w:t>comments</w:t>
      </w:r>
      <w:proofErr w:type="gramEnd"/>
      <w:r w:rsidRPr="00E71DFE">
        <w:rPr>
          <w:rFonts w:ascii="Segoe UI" w:eastAsia="Times New Roman" w:hAnsi="Segoe UI" w:cs="Segoe UI"/>
          <w:color w:val="333333"/>
          <w:sz w:val="32"/>
          <w:szCs w:val="32"/>
        </w:rPr>
        <w:t xml:space="preserve"> for planning on 0-25 </w:t>
      </w:r>
      <w:proofErr w:type="spellStart"/>
      <w:r w:rsidRPr="00E71DFE">
        <w:rPr>
          <w:rFonts w:ascii="Segoe UI" w:eastAsia="Times New Roman" w:hAnsi="Segoe UI" w:cs="Segoe UI"/>
          <w:color w:val="333333"/>
          <w:sz w:val="32"/>
          <w:szCs w:val="32"/>
        </w:rPr>
        <w:t>Longroad</w:t>
      </w:r>
      <w:proofErr w:type="spellEnd"/>
      <w:r w:rsidRPr="00E71DFE">
        <w:rPr>
          <w:rFonts w:ascii="Segoe UI" w:eastAsia="Times New Roman" w:hAnsi="Segoe UI" w:cs="Segoe UI"/>
          <w:color w:val="333333"/>
          <w:sz w:val="32"/>
          <w:szCs w:val="32"/>
        </w:rPr>
        <w:t xml:space="preserve"> Solar</w:t>
      </w:r>
    </w:p>
    <w:p w:rsidR="00E71DFE" w:rsidRPr="00E71DFE" w:rsidRDefault="00E71DFE" w:rsidP="00E71DFE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</w:rPr>
      </w:pPr>
      <w:r w:rsidRPr="00E71DFE">
        <w:rPr>
          <w:rFonts w:ascii="Segoe UI" w:eastAsia="Times New Roman" w:hAnsi="Segoe UI" w:cs="Segoe UI"/>
          <w:color w:val="333333"/>
          <w:sz w:val="26"/>
          <w:szCs w:val="26"/>
        </w:rPr>
        <w:t>Annie Hayes &lt;hayesannie@gmail.com&gt;</w:t>
      </w:r>
    </w:p>
    <w:p w:rsidR="00E71DFE" w:rsidRPr="00E71DFE" w:rsidRDefault="00E71DFE" w:rsidP="00E71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E71DFE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E71DFE" w:rsidRPr="00E71DFE" w:rsidRDefault="00E71DFE" w:rsidP="00E71DFE">
      <w:pPr>
        <w:shd w:val="clear" w:color="auto" w:fill="EFF6FC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E71DFE">
        <w:rPr>
          <w:rFonts w:ascii="Segoe UI" w:eastAsia="Times New Roman" w:hAnsi="Segoe UI" w:cs="Segoe UI"/>
          <w:color w:val="000000"/>
          <w:sz w:val="27"/>
          <w:szCs w:val="27"/>
        </w:rPr>
        <w:t>Reply all</w:t>
      </w:r>
      <w:r w:rsidRPr="00E71DFE">
        <w:rPr>
          <w:rFonts w:ascii="Segoe UI" w:eastAsia="Times New Roman" w:hAnsi="Segoe UI" w:cs="Segoe UI"/>
          <w:color w:val="A6A6A6"/>
          <w:sz w:val="21"/>
          <w:szCs w:val="21"/>
        </w:rPr>
        <w:t>|</w:t>
      </w:r>
    </w:p>
    <w:p w:rsidR="00E71DFE" w:rsidRPr="00E71DFE" w:rsidRDefault="00E71DFE" w:rsidP="00E71DFE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</w:rPr>
      </w:pPr>
      <w:r w:rsidRPr="00E71DFE">
        <w:rPr>
          <w:rFonts w:ascii="Segoe UI Semilight" w:eastAsia="Times New Roman" w:hAnsi="Segoe UI Semilight" w:cs="Segoe UI Semilight"/>
          <w:color w:val="666666"/>
          <w:sz w:val="18"/>
          <w:szCs w:val="18"/>
        </w:rPr>
        <w:t>Today, 12:14 PM</w:t>
      </w:r>
    </w:p>
    <w:p w:rsidR="00E71DFE" w:rsidRPr="00E71DFE" w:rsidRDefault="00E71DFE" w:rsidP="00E71DFE">
      <w:pPr>
        <w:shd w:val="clear" w:color="auto" w:fill="FFFFFF"/>
        <w:spacing w:after="3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</w:rPr>
      </w:pPr>
      <w:r w:rsidRPr="00E71DFE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</w:rPr>
        <w:t>Jonathan Dickinson</w:t>
      </w:r>
    </w:p>
    <w:p w:rsidR="00E71DFE" w:rsidRPr="00E71DFE" w:rsidRDefault="00E71DFE" w:rsidP="00E71DFE">
      <w:pPr>
        <w:shd w:val="clear" w:color="auto" w:fill="FFFFFF"/>
        <w:spacing w:after="105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</w:rPr>
      </w:pPr>
      <w:r w:rsidRPr="00E71DFE">
        <w:rPr>
          <w:rFonts w:ascii="Segoe UI Semilight" w:eastAsia="Times New Roman" w:hAnsi="Segoe UI Semilight" w:cs="Segoe UI Semilight"/>
          <w:color w:val="666666"/>
          <w:sz w:val="18"/>
          <w:szCs w:val="18"/>
        </w:rPr>
        <w:t>Planning Board</w:t>
      </w:r>
    </w:p>
    <w:p w:rsidR="00E71DFE" w:rsidRPr="00E71DFE" w:rsidRDefault="00E71DFE" w:rsidP="00E71DFE">
      <w:pPr>
        <w:shd w:val="clear" w:color="auto" w:fill="FFFFFF"/>
        <w:spacing w:line="420" w:lineRule="atLeast"/>
        <w:rPr>
          <w:rFonts w:ascii="Segoe UI" w:eastAsia="Times New Roman" w:hAnsi="Segoe UI" w:cs="Segoe UI"/>
          <w:color w:val="666666"/>
          <w:sz w:val="21"/>
          <w:szCs w:val="21"/>
        </w:rPr>
      </w:pPr>
      <w:bookmarkStart w:id="0" w:name="_GoBack"/>
      <w:bookmarkEnd w:id="0"/>
      <w:r w:rsidRPr="00E71DFE">
        <w:rPr>
          <w:rFonts w:ascii="Segoe UI" w:eastAsia="Times New Roman" w:hAnsi="Segoe UI" w:cs="Segoe UI"/>
          <w:color w:val="666666"/>
          <w:sz w:val="21"/>
          <w:szCs w:val="21"/>
        </w:rPr>
        <w:t>Action Items</w:t>
      </w:r>
    </w:p>
    <w:p w:rsidR="00E71DFE" w:rsidRPr="00E71DFE" w:rsidRDefault="00E71DFE" w:rsidP="00E71DFE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12121"/>
          <w:sz w:val="23"/>
          <w:szCs w:val="23"/>
        </w:rPr>
      </w:pPr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Important to have the understanding of decommissioning details.   When the proponent says that at between 7-10 years of age, the multitude of panels will be on the second hand market or given away </w:t>
      </w:r>
      <w:proofErr w:type="gramStart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between 15-20</w:t>
      </w:r>
      <w:proofErr w:type="gramEnd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? </w:t>
      </w:r>
      <w:proofErr w:type="gramStart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years</w:t>
      </w:r>
      <w:proofErr w:type="gramEnd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, it is assumed the  panels  will be replaced on the empty frames.  I am learning this is common practice.</w:t>
      </w:r>
    </w:p>
    <w:p w:rsidR="00E71DFE" w:rsidRPr="00E71DFE" w:rsidRDefault="00E71DFE" w:rsidP="00E71DFE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12121"/>
          <w:sz w:val="23"/>
          <w:szCs w:val="23"/>
        </w:rPr>
      </w:pPr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Why because the inverter goes around the 7-10 and matching inverters with older panels is not ideal.  More ideal is to switch out panels to more efficient, new model panels with an often 2:1 ratio</w:t>
      </w:r>
    </w:p>
    <w:p w:rsidR="00E71DFE" w:rsidRPr="00E71DFE" w:rsidRDefault="00E71DFE" w:rsidP="00E71DFE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12121"/>
          <w:sz w:val="23"/>
          <w:szCs w:val="23"/>
        </w:rPr>
      </w:pPr>
      <w:proofErr w:type="gramStart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a</w:t>
      </w:r>
      <w:proofErr w:type="gramEnd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 225kw panel is doubled  to a 500k2 etc... </w:t>
      </w:r>
      <w:proofErr w:type="gramStart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and</w:t>
      </w:r>
      <w:proofErr w:type="gramEnd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 who knows what the model situation will be in the future.</w:t>
      </w:r>
    </w:p>
    <w:p w:rsidR="00E71DFE" w:rsidRPr="00E71DFE" w:rsidRDefault="00E71DFE" w:rsidP="00E71DFE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12121"/>
          <w:sz w:val="23"/>
          <w:szCs w:val="23"/>
        </w:rPr>
      </w:pPr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But</w:t>
      </w:r>
    </w:p>
    <w:p w:rsidR="00E71DFE" w:rsidRPr="00E71DFE" w:rsidRDefault="00E71DFE" w:rsidP="00E71DFE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12121"/>
          <w:sz w:val="23"/>
          <w:szCs w:val="23"/>
        </w:rPr>
      </w:pPr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It very well can mean more </w:t>
      </w:r>
      <w:proofErr w:type="spellStart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kil</w:t>
      </w:r>
      <w:proofErr w:type="gramStart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;watts</w:t>
      </w:r>
      <w:proofErr w:type="spellEnd"/>
      <w:proofErr w:type="gramEnd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, MORE BATTERY STORAGE.  </w:t>
      </w:r>
      <w:proofErr w:type="gramStart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and</w:t>
      </w:r>
      <w:proofErr w:type="gramEnd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 then what about GRID STORAGE  as well?</w:t>
      </w:r>
    </w:p>
    <w:p w:rsidR="00E71DFE" w:rsidRPr="00E71DFE" w:rsidRDefault="00E71DFE" w:rsidP="00E71DFE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12121"/>
          <w:sz w:val="23"/>
          <w:szCs w:val="23"/>
        </w:rPr>
      </w:pPr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How would this arrangement/change be</w:t>
      </w:r>
      <w:proofErr w:type="gramStart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  permitted</w:t>
      </w:r>
      <w:proofErr w:type="gramEnd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, contracted, now?  This would mean two decommissioning or 1 1/2?</w:t>
      </w:r>
    </w:p>
    <w:p w:rsidR="00E71DFE" w:rsidRPr="00E71DFE" w:rsidRDefault="00E71DFE" w:rsidP="00E71DFE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12121"/>
          <w:sz w:val="23"/>
          <w:szCs w:val="23"/>
        </w:rPr>
      </w:pPr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Twice the sustainability with EOL recycling- real recycling</w:t>
      </w:r>
    </w:p>
    <w:p w:rsidR="00E71DFE" w:rsidRPr="00E71DFE" w:rsidRDefault="00E71DFE" w:rsidP="00E71DFE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12121"/>
          <w:sz w:val="23"/>
          <w:szCs w:val="23"/>
        </w:rPr>
      </w:pPr>
    </w:p>
    <w:p w:rsidR="00E71DFE" w:rsidRPr="00E71DFE" w:rsidRDefault="00E71DFE" w:rsidP="00E71DFE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12121"/>
          <w:sz w:val="23"/>
          <w:szCs w:val="23"/>
        </w:rPr>
      </w:pPr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And this seems to be the point, perhaps.  BY getting rid of the panels at </w:t>
      </w:r>
      <w:proofErr w:type="spellStart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half life</w:t>
      </w:r>
      <w:proofErr w:type="spellEnd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 or end of life by giving away, the recycling of Cadmium Telluride disappears.</w:t>
      </w:r>
    </w:p>
    <w:p w:rsidR="00E71DFE" w:rsidRPr="00E71DFE" w:rsidRDefault="00E71DFE" w:rsidP="00E71DFE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12121"/>
          <w:sz w:val="23"/>
          <w:szCs w:val="23"/>
        </w:rPr>
      </w:pPr>
    </w:p>
    <w:p w:rsidR="00E71DFE" w:rsidRPr="00E71DFE" w:rsidRDefault="00E71DFE" w:rsidP="00E71DFE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12121"/>
          <w:sz w:val="23"/>
          <w:szCs w:val="23"/>
        </w:rPr>
      </w:pPr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I don't see how we can have a decommissioning protocol that supports the manufacturer and the developer joined at the hip it seems, from having no responsibility for recycling all materials, and </w:t>
      </w:r>
      <w:proofErr w:type="spellStart"/>
      <w:proofErr w:type="gramStart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ESPecially</w:t>
      </w:r>
      <w:proofErr w:type="spellEnd"/>
      <w:proofErr w:type="gramEnd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 the rare </w:t>
      </w:r>
      <w:proofErr w:type="spellStart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rare</w:t>
      </w:r>
      <w:proofErr w:type="spellEnd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 earth tellurium and highly toxic cadmium.</w:t>
      </w:r>
    </w:p>
    <w:p w:rsidR="00E71DFE" w:rsidRPr="00E71DFE" w:rsidRDefault="00E71DFE" w:rsidP="00E71DFE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12121"/>
          <w:sz w:val="23"/>
          <w:szCs w:val="23"/>
        </w:rPr>
      </w:pPr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NOAA is now fighting rare earth mineral mining in the deep sea.  Asteroids are </w:t>
      </w:r>
      <w:proofErr w:type="spellStart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npositted</w:t>
      </w:r>
      <w:proofErr w:type="spellEnd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 for mineral sourcing.   How about staying on planet earth and taking care of our waste, by the FIRST SOLAR GREEN PLAN of recycling cadmium/</w:t>
      </w:r>
      <w:proofErr w:type="spellStart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te</w:t>
      </w:r>
      <w:proofErr w:type="spellEnd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 for reuse 41 times.  </w:t>
      </w:r>
    </w:p>
    <w:p w:rsidR="00E71DFE" w:rsidRPr="00E71DFE" w:rsidRDefault="00E71DFE" w:rsidP="00E71DFE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12121"/>
          <w:sz w:val="23"/>
          <w:szCs w:val="23"/>
        </w:rPr>
      </w:pPr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Too many questions </w:t>
      </w:r>
      <w:proofErr w:type="gramStart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unanswered . </w:t>
      </w:r>
      <w:proofErr w:type="gramEnd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 Do not close the public hearing of</w:t>
      </w:r>
      <w:proofErr w:type="gramStart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  0</w:t>
      </w:r>
      <w:proofErr w:type="gramEnd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-25 and Do Not (please do not) allow the requested  extension for New Leaf.  Certainly without</w:t>
      </w:r>
      <w:proofErr w:type="gramStart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  looking</w:t>
      </w:r>
      <w:proofErr w:type="gramEnd"/>
      <w:r w:rsidRPr="00E71DFE">
        <w:rPr>
          <w:rFonts w:ascii="Georgia" w:eastAsia="Times New Roman" w:hAnsi="Georgia" w:cs="Segoe UI"/>
          <w:color w:val="212121"/>
          <w:sz w:val="23"/>
          <w:szCs w:val="23"/>
        </w:rPr>
        <w:t xml:space="preserve"> at my rebuttal of Womble Bond and Dickinson's insufficient submissions on safety, health and welfare issues</w:t>
      </w:r>
    </w:p>
    <w:p w:rsidR="00E71DFE" w:rsidRPr="00E71DFE" w:rsidRDefault="00E71DFE" w:rsidP="00E71DFE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12121"/>
          <w:sz w:val="23"/>
          <w:szCs w:val="23"/>
        </w:rPr>
      </w:pPr>
      <w:r w:rsidRPr="00E71DFE">
        <w:rPr>
          <w:rFonts w:ascii="Georgia" w:eastAsia="Times New Roman" w:hAnsi="Georgia" w:cs="Segoe UI"/>
          <w:color w:val="212121"/>
          <w:sz w:val="23"/>
          <w:szCs w:val="23"/>
        </w:rPr>
        <w:t>Many thanks, Annie</w:t>
      </w:r>
    </w:p>
    <w:p w:rsidR="008A5BA5" w:rsidRDefault="00E71DFE"/>
    <w:sectPr w:rsidR="008A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FE"/>
    <w:rsid w:val="00086C20"/>
    <w:rsid w:val="000F2D4B"/>
    <w:rsid w:val="00E7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F6105-0662-40A7-983D-D0BD6710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2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42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183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1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32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5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07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8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16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3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7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7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3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1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1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72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9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599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02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9744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7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1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4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4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766817">
                  <w:marLeft w:val="0"/>
                  <w:marRight w:val="0"/>
                  <w:marTop w:val="25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0126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7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8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64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09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79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9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74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0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73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73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55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34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79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75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36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8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Dickinson</dc:creator>
  <cp:keywords/>
  <dc:description/>
  <cp:lastModifiedBy>Jonathan Dickinson</cp:lastModifiedBy>
  <cp:revision>1</cp:revision>
  <dcterms:created xsi:type="dcterms:W3CDTF">2023-03-23T20:38:00Z</dcterms:created>
  <dcterms:modified xsi:type="dcterms:W3CDTF">2023-03-23T20:38:00Z</dcterms:modified>
</cp:coreProperties>
</file>