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6E" w:rsidRPr="00E02504" w:rsidRDefault="00050C6E" w:rsidP="00050C6E">
      <w:pPr>
        <w:pStyle w:val="ListParagraph"/>
        <w:rPr>
          <w:b/>
        </w:rPr>
      </w:pPr>
      <w:bookmarkStart w:id="0" w:name="_GoBack"/>
      <w:bookmarkEnd w:id="0"/>
      <w:r w:rsidRPr="00E02504">
        <w:rPr>
          <w:b/>
        </w:rPr>
        <w:t>TABLE FOR QUANTUM DETERMINATION</w:t>
      </w:r>
    </w:p>
    <w:p w:rsidR="00050C6E" w:rsidRDefault="00050C6E" w:rsidP="00050C6E">
      <w:pPr>
        <w:pStyle w:val="ListParagraph"/>
      </w:pPr>
      <w:r>
        <w:t>This table is a checklist for compliance with the State criteria for the majority necessary to pass a zoning bylaw amendment at Town Meeting. All references are to sections under MGL Chap. 40A; The Zoning Enabling Act, as revised by Chapter 358 of the Acts of 2020.</w:t>
      </w:r>
    </w:p>
    <w:p w:rsidR="00E43902" w:rsidRDefault="00E43902" w:rsidP="00050C6E">
      <w:pPr>
        <w:pStyle w:val="ListParagraph"/>
      </w:pPr>
    </w:p>
    <w:p w:rsidR="00E43902" w:rsidRDefault="002E174F" w:rsidP="00050C6E">
      <w:pPr>
        <w:pStyle w:val="ListParagraph"/>
      </w:pPr>
      <w:r>
        <w:t>ZONING BYLAW ARTICLE</w:t>
      </w:r>
      <w:r w:rsidR="00E43902">
        <w:t>:</w:t>
      </w:r>
      <w:r w:rsidR="00D24D60">
        <w:t xml:space="preserve"> WV-1R</w:t>
      </w:r>
      <w:r w:rsidR="00E43902">
        <w:br/>
      </w:r>
    </w:p>
    <w:p w:rsidR="00E43902" w:rsidRDefault="00E43902" w:rsidP="00050C6E">
      <w:pPr>
        <w:pStyle w:val="ListParagraph"/>
      </w:pPr>
      <w:r>
        <w:t>REVIEWER:</w:t>
      </w:r>
      <w:r w:rsidR="00D24D60">
        <w:t xml:space="preserve"> KJB</w:t>
      </w:r>
      <w:r>
        <w:br/>
      </w:r>
    </w:p>
    <w:p w:rsidR="00E43902" w:rsidRDefault="00E43902" w:rsidP="00050C6E">
      <w:pPr>
        <w:pStyle w:val="ListParagraph"/>
      </w:pPr>
      <w:r>
        <w:t>DATE:</w:t>
      </w:r>
      <w:r w:rsidR="00D24D60">
        <w:t xml:space="preserve"> 3.13.23</w:t>
      </w:r>
    </w:p>
    <w:p w:rsidR="00E43902" w:rsidRDefault="00E43902" w:rsidP="00050C6E">
      <w:pPr>
        <w:pStyle w:val="ListParagraph"/>
      </w:pPr>
    </w:p>
    <w:tbl>
      <w:tblPr>
        <w:tblStyle w:val="TableGrid"/>
        <w:tblW w:w="0" w:type="auto"/>
        <w:tblInd w:w="720" w:type="dxa"/>
        <w:tblLook w:val="04A0" w:firstRow="1" w:lastRow="0" w:firstColumn="1" w:lastColumn="0" w:noHBand="0" w:noVBand="1"/>
      </w:tblPr>
      <w:tblGrid>
        <w:gridCol w:w="4382"/>
        <w:gridCol w:w="1585"/>
        <w:gridCol w:w="1612"/>
        <w:gridCol w:w="1051"/>
      </w:tblGrid>
      <w:tr w:rsidR="0041185C" w:rsidRPr="005A307C" w:rsidTr="00050C6E">
        <w:tc>
          <w:tcPr>
            <w:tcW w:w="4925" w:type="dxa"/>
          </w:tcPr>
          <w:p w:rsidR="00050C6E" w:rsidRPr="005A307C" w:rsidRDefault="00050C6E" w:rsidP="00342C06">
            <w:pPr>
              <w:pStyle w:val="ListParagraph"/>
              <w:ind w:left="0"/>
              <w:rPr>
                <w:b/>
              </w:rPr>
            </w:pPr>
            <w:r w:rsidRPr="005A307C">
              <w:rPr>
                <w:b/>
              </w:rPr>
              <w:t>ELEMENT</w:t>
            </w:r>
          </w:p>
        </w:tc>
        <w:tc>
          <w:tcPr>
            <w:tcW w:w="1585" w:type="dxa"/>
          </w:tcPr>
          <w:p w:rsidR="00050C6E" w:rsidRPr="005A307C" w:rsidRDefault="00050C6E" w:rsidP="00342C06">
            <w:pPr>
              <w:pStyle w:val="ListParagraph"/>
              <w:ind w:left="0"/>
              <w:rPr>
                <w:b/>
              </w:rPr>
            </w:pPr>
            <w:r w:rsidRPr="005A307C">
              <w:rPr>
                <w:b/>
              </w:rPr>
              <w:t>REQUIRE</w:t>
            </w:r>
            <w:r>
              <w:rPr>
                <w:b/>
              </w:rPr>
              <w:t>MENT</w:t>
            </w:r>
          </w:p>
        </w:tc>
        <w:tc>
          <w:tcPr>
            <w:tcW w:w="955" w:type="dxa"/>
          </w:tcPr>
          <w:p w:rsidR="00050C6E" w:rsidRPr="005A307C" w:rsidRDefault="00050C6E" w:rsidP="00342C06">
            <w:pPr>
              <w:pStyle w:val="ListParagraph"/>
              <w:ind w:left="0"/>
              <w:rPr>
                <w:b/>
              </w:rPr>
            </w:pPr>
            <w:r w:rsidRPr="005A307C">
              <w:rPr>
                <w:b/>
              </w:rPr>
              <w:t>APPLIES</w:t>
            </w:r>
          </w:p>
        </w:tc>
        <w:tc>
          <w:tcPr>
            <w:tcW w:w="1165" w:type="dxa"/>
          </w:tcPr>
          <w:p w:rsidR="00050C6E" w:rsidRPr="005A307C" w:rsidRDefault="00050C6E" w:rsidP="00342C06">
            <w:pPr>
              <w:pStyle w:val="ListParagraph"/>
              <w:ind w:left="0"/>
              <w:rPr>
                <w:b/>
              </w:rPr>
            </w:pPr>
            <w:r>
              <w:rPr>
                <w:b/>
              </w:rPr>
              <w:t>NOTES</w:t>
            </w:r>
          </w:p>
        </w:tc>
      </w:tr>
      <w:tr w:rsidR="0041185C" w:rsidRPr="005A307C" w:rsidTr="00050C6E">
        <w:tc>
          <w:tcPr>
            <w:tcW w:w="4925" w:type="dxa"/>
          </w:tcPr>
          <w:p w:rsidR="00050C6E" w:rsidRPr="005A307C" w:rsidRDefault="00050C6E" w:rsidP="00050C6E">
            <w:pPr>
              <w:pStyle w:val="ListParagraph"/>
              <w:numPr>
                <w:ilvl w:val="0"/>
                <w:numId w:val="1"/>
              </w:numPr>
            </w:pPr>
            <w:r w:rsidRPr="005A307C">
              <w:t>Proposed Uses</w:t>
            </w:r>
          </w:p>
        </w:tc>
        <w:tc>
          <w:tcPr>
            <w:tcW w:w="1585" w:type="dxa"/>
          </w:tcPr>
          <w:p w:rsidR="00050C6E" w:rsidRPr="005A307C" w:rsidRDefault="00050C6E" w:rsidP="00342C06">
            <w:pPr>
              <w:pStyle w:val="ListParagraph"/>
              <w:ind w:left="360"/>
            </w:pPr>
          </w:p>
        </w:tc>
        <w:tc>
          <w:tcPr>
            <w:tcW w:w="955" w:type="dxa"/>
          </w:tcPr>
          <w:p w:rsidR="00050C6E" w:rsidRPr="005A307C" w:rsidRDefault="00050C6E" w:rsidP="00342C06">
            <w:pPr>
              <w:pStyle w:val="ListParagraph"/>
              <w:ind w:left="360"/>
            </w:pPr>
          </w:p>
        </w:tc>
        <w:tc>
          <w:tcPr>
            <w:tcW w:w="1165" w:type="dxa"/>
          </w:tcPr>
          <w:p w:rsidR="00050C6E" w:rsidRPr="005A307C" w:rsidRDefault="00050C6E" w:rsidP="00342C06">
            <w:pPr>
              <w:pStyle w:val="ListParagraph"/>
              <w:ind w:left="360"/>
            </w:pPr>
          </w:p>
        </w:tc>
      </w:tr>
      <w:tr w:rsidR="0041185C" w:rsidRPr="005A307C" w:rsidTr="00050C6E">
        <w:tc>
          <w:tcPr>
            <w:tcW w:w="4925" w:type="dxa"/>
          </w:tcPr>
          <w:p w:rsidR="00050C6E" w:rsidRPr="005A307C" w:rsidRDefault="00050C6E" w:rsidP="00342C06">
            <w:pPr>
              <w:pStyle w:val="ListParagraph"/>
              <w:ind w:left="0"/>
            </w:pPr>
            <w:r w:rsidRPr="005A307C">
              <w:t xml:space="preserve">The following is the list of uses that </w:t>
            </w:r>
            <w:r>
              <w:t xml:space="preserve">in a zoning bylaw </w:t>
            </w:r>
            <w:r w:rsidRPr="005A307C">
              <w:t xml:space="preserve">may be approved by a simple majority of Town Meeting: </w:t>
            </w:r>
          </w:p>
        </w:tc>
        <w:tc>
          <w:tcPr>
            <w:tcW w:w="1585" w:type="dxa"/>
          </w:tcPr>
          <w:p w:rsidR="00050C6E" w:rsidRPr="005A307C" w:rsidRDefault="00050C6E" w:rsidP="00342C06">
            <w:pPr>
              <w:pStyle w:val="ListParagraph"/>
              <w:ind w:left="0"/>
            </w:pPr>
          </w:p>
        </w:tc>
        <w:tc>
          <w:tcPr>
            <w:tcW w:w="955" w:type="dxa"/>
          </w:tcPr>
          <w:p w:rsidR="00050C6E" w:rsidRPr="005A307C" w:rsidRDefault="00050C6E" w:rsidP="00342C06">
            <w:pPr>
              <w:pStyle w:val="ListParagraph"/>
              <w:ind w:left="0"/>
            </w:pPr>
          </w:p>
        </w:tc>
        <w:tc>
          <w:tcPr>
            <w:tcW w:w="1165" w:type="dxa"/>
          </w:tcPr>
          <w:p w:rsidR="00050C6E" w:rsidRPr="005A307C" w:rsidRDefault="00050C6E" w:rsidP="00342C06">
            <w:pPr>
              <w:pStyle w:val="ListParagraph"/>
              <w:ind w:left="0"/>
            </w:pPr>
          </w:p>
        </w:tc>
      </w:tr>
      <w:tr w:rsidR="0041185C" w:rsidRPr="005A307C" w:rsidTr="00050C6E">
        <w:tc>
          <w:tcPr>
            <w:tcW w:w="4925" w:type="dxa"/>
          </w:tcPr>
          <w:p w:rsidR="00050C6E" w:rsidRPr="005A307C" w:rsidRDefault="00050C6E" w:rsidP="00050C6E">
            <w:pPr>
              <w:pStyle w:val="ListParagraph"/>
              <w:numPr>
                <w:ilvl w:val="0"/>
                <w:numId w:val="2"/>
              </w:numPr>
            </w:pPr>
            <w:r w:rsidRPr="005A307C">
              <w:t>Multi-family housing – with 3 or more units or 2 or more buildings with 2 units in each</w:t>
            </w:r>
            <w:r>
              <w:t xml:space="preserve"> [sect.5.(1)(a) &amp; sect.5.(2)(a)]</w:t>
            </w:r>
          </w:p>
        </w:tc>
        <w:tc>
          <w:tcPr>
            <w:tcW w:w="1585" w:type="dxa"/>
          </w:tcPr>
          <w:p w:rsidR="00050C6E" w:rsidRPr="00E43902" w:rsidRDefault="00050C6E" w:rsidP="00342C06">
            <w:pPr>
              <w:rPr>
                <w:i/>
              </w:rPr>
            </w:pPr>
            <w:r w:rsidRPr="00E43902">
              <w:rPr>
                <w:i/>
              </w:rPr>
              <w:t>Also must meet D. and E.</w:t>
            </w:r>
          </w:p>
        </w:tc>
        <w:tc>
          <w:tcPr>
            <w:tcW w:w="955" w:type="dxa"/>
          </w:tcPr>
          <w:p w:rsidR="00050C6E" w:rsidRPr="005A307C" w:rsidRDefault="00D24D60" w:rsidP="00342C06">
            <w:pPr>
              <w:pStyle w:val="ListParagraph"/>
            </w:pPr>
            <w:r>
              <w:t>YES</w:t>
            </w:r>
          </w:p>
        </w:tc>
        <w:tc>
          <w:tcPr>
            <w:tcW w:w="1165" w:type="dxa"/>
          </w:tcPr>
          <w:p w:rsidR="00050C6E" w:rsidRPr="005A307C" w:rsidRDefault="00050C6E" w:rsidP="00342C06">
            <w:pPr>
              <w:pStyle w:val="ListParagraph"/>
            </w:pPr>
          </w:p>
        </w:tc>
      </w:tr>
      <w:tr w:rsidR="0041185C" w:rsidRPr="005A307C" w:rsidTr="00050C6E">
        <w:tc>
          <w:tcPr>
            <w:tcW w:w="4925" w:type="dxa"/>
          </w:tcPr>
          <w:p w:rsidR="00050C6E" w:rsidRPr="005A307C" w:rsidRDefault="00050C6E" w:rsidP="00050C6E">
            <w:pPr>
              <w:pStyle w:val="ListParagraph"/>
              <w:numPr>
                <w:ilvl w:val="0"/>
                <w:numId w:val="2"/>
              </w:numPr>
            </w:pPr>
            <w:r w:rsidRPr="005A307C">
              <w:t>Mixed-use development – containing a mix of residential uses and non-residential uses</w:t>
            </w:r>
            <w:r>
              <w:t xml:space="preserve"> [sect.5.(1)(a) &amp; sect.5.(2)(a)]</w:t>
            </w:r>
          </w:p>
        </w:tc>
        <w:tc>
          <w:tcPr>
            <w:tcW w:w="1585" w:type="dxa"/>
          </w:tcPr>
          <w:p w:rsidR="00050C6E" w:rsidRPr="00E43902" w:rsidRDefault="00050C6E" w:rsidP="00342C06">
            <w:pPr>
              <w:rPr>
                <w:i/>
              </w:rPr>
            </w:pPr>
            <w:r w:rsidRPr="00E43902">
              <w:rPr>
                <w:i/>
              </w:rPr>
              <w:t>Also meeting D. and E.</w:t>
            </w:r>
          </w:p>
        </w:tc>
        <w:tc>
          <w:tcPr>
            <w:tcW w:w="955" w:type="dxa"/>
          </w:tcPr>
          <w:p w:rsidR="00050C6E" w:rsidRPr="005A307C" w:rsidRDefault="00D24D60" w:rsidP="00342C06">
            <w:pPr>
              <w:pStyle w:val="ListParagraph"/>
            </w:pPr>
            <w:r>
              <w:t>YES</w:t>
            </w:r>
          </w:p>
        </w:tc>
        <w:tc>
          <w:tcPr>
            <w:tcW w:w="1165" w:type="dxa"/>
          </w:tcPr>
          <w:p w:rsidR="00050C6E" w:rsidRPr="005A307C" w:rsidRDefault="00050C6E" w:rsidP="00342C06">
            <w:pPr>
              <w:pStyle w:val="ListParagraph"/>
            </w:pPr>
          </w:p>
        </w:tc>
      </w:tr>
      <w:tr w:rsidR="0041185C" w:rsidRPr="005A307C" w:rsidTr="00050C6E">
        <w:tc>
          <w:tcPr>
            <w:tcW w:w="4925" w:type="dxa"/>
          </w:tcPr>
          <w:p w:rsidR="00050C6E" w:rsidRPr="005A307C" w:rsidRDefault="00050C6E" w:rsidP="00050C6E">
            <w:pPr>
              <w:pStyle w:val="ListParagraph"/>
              <w:numPr>
                <w:ilvl w:val="0"/>
                <w:numId w:val="2"/>
              </w:numPr>
            </w:pPr>
            <w:r w:rsidRPr="005A307C">
              <w:t xml:space="preserve">Accessory dwelling units, either within the principal dwelling or within a detached structure on the same lot. </w:t>
            </w:r>
            <w:r>
              <w:t>[sect.5.(1)(b) &amp; sect.5.(2)(c)]</w:t>
            </w:r>
          </w:p>
        </w:tc>
        <w:tc>
          <w:tcPr>
            <w:tcW w:w="1585" w:type="dxa"/>
          </w:tcPr>
          <w:p w:rsidR="00050C6E" w:rsidRPr="00E43902" w:rsidRDefault="00050C6E" w:rsidP="00342C06">
            <w:pPr>
              <w:rPr>
                <w:i/>
              </w:rPr>
            </w:pPr>
            <w:r w:rsidRPr="00E43902">
              <w:rPr>
                <w:i/>
              </w:rPr>
              <w:t xml:space="preserve">May be stand alone </w:t>
            </w:r>
          </w:p>
        </w:tc>
        <w:tc>
          <w:tcPr>
            <w:tcW w:w="955" w:type="dxa"/>
          </w:tcPr>
          <w:p w:rsidR="00050C6E" w:rsidRPr="005A307C" w:rsidRDefault="00050C6E" w:rsidP="00342C06">
            <w:pPr>
              <w:pStyle w:val="ListParagraph"/>
            </w:pPr>
          </w:p>
        </w:tc>
        <w:tc>
          <w:tcPr>
            <w:tcW w:w="1165" w:type="dxa"/>
          </w:tcPr>
          <w:p w:rsidR="00050C6E" w:rsidRPr="005A307C" w:rsidRDefault="00050C6E" w:rsidP="00342C06">
            <w:pPr>
              <w:pStyle w:val="ListParagraph"/>
            </w:pPr>
          </w:p>
        </w:tc>
      </w:tr>
      <w:tr w:rsidR="0041185C" w:rsidRPr="005A307C" w:rsidTr="00050C6E">
        <w:tc>
          <w:tcPr>
            <w:tcW w:w="4925" w:type="dxa"/>
          </w:tcPr>
          <w:p w:rsidR="00050C6E" w:rsidRPr="005A307C" w:rsidRDefault="00050C6E" w:rsidP="00342C06">
            <w:pPr>
              <w:pStyle w:val="ListParagraph"/>
              <w:ind w:left="0"/>
            </w:pPr>
          </w:p>
        </w:tc>
        <w:tc>
          <w:tcPr>
            <w:tcW w:w="1585" w:type="dxa"/>
          </w:tcPr>
          <w:p w:rsidR="00050C6E" w:rsidRPr="00E43902" w:rsidRDefault="00050C6E" w:rsidP="00342C06">
            <w:pPr>
              <w:pStyle w:val="ListParagraph"/>
              <w:ind w:left="0"/>
              <w:rPr>
                <w:i/>
              </w:rPr>
            </w:pPr>
          </w:p>
        </w:tc>
        <w:tc>
          <w:tcPr>
            <w:tcW w:w="955" w:type="dxa"/>
          </w:tcPr>
          <w:p w:rsidR="00050C6E" w:rsidRPr="005A307C" w:rsidRDefault="00050C6E" w:rsidP="00342C06">
            <w:pPr>
              <w:pStyle w:val="ListParagraph"/>
              <w:ind w:left="0"/>
            </w:pPr>
          </w:p>
        </w:tc>
        <w:tc>
          <w:tcPr>
            <w:tcW w:w="1165" w:type="dxa"/>
          </w:tcPr>
          <w:p w:rsidR="00050C6E" w:rsidRPr="005A307C" w:rsidRDefault="00050C6E" w:rsidP="00342C06">
            <w:pPr>
              <w:pStyle w:val="ListParagraph"/>
              <w:ind w:left="0"/>
            </w:pPr>
          </w:p>
        </w:tc>
      </w:tr>
      <w:tr w:rsidR="0041185C" w:rsidRPr="005A307C" w:rsidTr="00050C6E">
        <w:tc>
          <w:tcPr>
            <w:tcW w:w="4925" w:type="dxa"/>
          </w:tcPr>
          <w:p w:rsidR="00050C6E" w:rsidRPr="005A307C" w:rsidRDefault="00050C6E" w:rsidP="00050C6E">
            <w:pPr>
              <w:pStyle w:val="ListParagraph"/>
              <w:numPr>
                <w:ilvl w:val="0"/>
                <w:numId w:val="1"/>
              </w:numPr>
            </w:pPr>
            <w:r w:rsidRPr="005A307C">
              <w:t>Dimensional Standards</w:t>
            </w:r>
          </w:p>
        </w:tc>
        <w:tc>
          <w:tcPr>
            <w:tcW w:w="1585" w:type="dxa"/>
          </w:tcPr>
          <w:p w:rsidR="00050C6E" w:rsidRPr="00E43902" w:rsidRDefault="00050C6E" w:rsidP="00342C06">
            <w:pPr>
              <w:pStyle w:val="ListParagraph"/>
              <w:ind w:left="360"/>
              <w:rPr>
                <w:i/>
              </w:rPr>
            </w:pPr>
          </w:p>
        </w:tc>
        <w:tc>
          <w:tcPr>
            <w:tcW w:w="955" w:type="dxa"/>
          </w:tcPr>
          <w:p w:rsidR="00050C6E" w:rsidRPr="005A307C" w:rsidRDefault="00050C6E" w:rsidP="00342C06">
            <w:pPr>
              <w:pStyle w:val="ListParagraph"/>
              <w:ind w:left="360"/>
            </w:pPr>
          </w:p>
        </w:tc>
        <w:tc>
          <w:tcPr>
            <w:tcW w:w="1165" w:type="dxa"/>
          </w:tcPr>
          <w:p w:rsidR="00050C6E" w:rsidRPr="005A307C" w:rsidRDefault="00050C6E" w:rsidP="00342C06">
            <w:pPr>
              <w:pStyle w:val="ListParagraph"/>
              <w:ind w:left="360"/>
            </w:pPr>
          </w:p>
        </w:tc>
      </w:tr>
      <w:tr w:rsidR="0041185C" w:rsidRPr="005A307C" w:rsidTr="00050C6E">
        <w:tc>
          <w:tcPr>
            <w:tcW w:w="4925" w:type="dxa"/>
          </w:tcPr>
          <w:p w:rsidR="00050C6E" w:rsidRPr="005A307C" w:rsidRDefault="00050C6E" w:rsidP="00342C06">
            <w:pPr>
              <w:pStyle w:val="ListParagraph"/>
              <w:ind w:left="0"/>
            </w:pPr>
            <w:r w:rsidRPr="005A307C">
              <w:t xml:space="preserve">The following is the list of dimensional standards that </w:t>
            </w:r>
            <w:r>
              <w:t xml:space="preserve">in a zoning bylaw </w:t>
            </w:r>
            <w:r w:rsidRPr="005A307C">
              <w:t xml:space="preserve">may be approved by a simple majority of Town Meeting: </w:t>
            </w:r>
          </w:p>
        </w:tc>
        <w:tc>
          <w:tcPr>
            <w:tcW w:w="1585" w:type="dxa"/>
          </w:tcPr>
          <w:p w:rsidR="00050C6E" w:rsidRPr="00E43902" w:rsidRDefault="00050C6E" w:rsidP="00342C06">
            <w:pPr>
              <w:pStyle w:val="ListParagraph"/>
              <w:ind w:left="0"/>
              <w:rPr>
                <w:i/>
              </w:rPr>
            </w:pPr>
          </w:p>
        </w:tc>
        <w:tc>
          <w:tcPr>
            <w:tcW w:w="955" w:type="dxa"/>
          </w:tcPr>
          <w:p w:rsidR="00050C6E" w:rsidRPr="005A307C" w:rsidRDefault="00050C6E" w:rsidP="00342C06">
            <w:pPr>
              <w:pStyle w:val="ListParagraph"/>
              <w:ind w:left="0"/>
            </w:pPr>
          </w:p>
        </w:tc>
        <w:tc>
          <w:tcPr>
            <w:tcW w:w="1165" w:type="dxa"/>
          </w:tcPr>
          <w:p w:rsidR="00050C6E" w:rsidRPr="005A307C" w:rsidRDefault="00050C6E" w:rsidP="00342C06">
            <w:pPr>
              <w:pStyle w:val="ListParagraph"/>
              <w:ind w:left="0"/>
            </w:pPr>
          </w:p>
        </w:tc>
      </w:tr>
      <w:tr w:rsidR="0041185C" w:rsidRPr="005A307C" w:rsidTr="00050C6E">
        <w:tc>
          <w:tcPr>
            <w:tcW w:w="4925" w:type="dxa"/>
          </w:tcPr>
          <w:p w:rsidR="00050C6E" w:rsidRPr="005A307C" w:rsidRDefault="00050C6E" w:rsidP="00050C6E">
            <w:pPr>
              <w:pStyle w:val="ListParagraph"/>
              <w:numPr>
                <w:ilvl w:val="0"/>
                <w:numId w:val="3"/>
              </w:numPr>
            </w:pPr>
            <w:r w:rsidRPr="005A307C">
              <w:t xml:space="preserve">Reductions in the parking requirements for residential or mixed-use development </w:t>
            </w:r>
            <w:r>
              <w:t>[sec. 5.(2)(d)]</w:t>
            </w:r>
          </w:p>
        </w:tc>
        <w:tc>
          <w:tcPr>
            <w:tcW w:w="1585" w:type="dxa"/>
          </w:tcPr>
          <w:p w:rsidR="00050C6E" w:rsidRPr="00E43902" w:rsidRDefault="00E43902" w:rsidP="00E43902">
            <w:pPr>
              <w:rPr>
                <w:i/>
              </w:rPr>
            </w:pPr>
            <w:r w:rsidRPr="00E43902">
              <w:rPr>
                <w:i/>
              </w:rPr>
              <w:t>May be stand alone</w:t>
            </w:r>
          </w:p>
        </w:tc>
        <w:tc>
          <w:tcPr>
            <w:tcW w:w="955" w:type="dxa"/>
          </w:tcPr>
          <w:p w:rsidR="00050C6E" w:rsidRPr="005A307C" w:rsidRDefault="00D24D60" w:rsidP="00342C06">
            <w:pPr>
              <w:pStyle w:val="ListParagraph"/>
            </w:pPr>
            <w:r>
              <w:t>YES</w:t>
            </w:r>
          </w:p>
        </w:tc>
        <w:tc>
          <w:tcPr>
            <w:tcW w:w="1165" w:type="dxa"/>
          </w:tcPr>
          <w:p w:rsidR="00050C6E" w:rsidRPr="005A307C" w:rsidRDefault="00050C6E" w:rsidP="00342C06">
            <w:pPr>
              <w:pStyle w:val="ListParagraph"/>
            </w:pPr>
          </w:p>
        </w:tc>
      </w:tr>
      <w:tr w:rsidR="0041185C" w:rsidRPr="005A307C" w:rsidTr="00050C6E">
        <w:tc>
          <w:tcPr>
            <w:tcW w:w="4925" w:type="dxa"/>
          </w:tcPr>
          <w:p w:rsidR="00050C6E" w:rsidRPr="005A307C" w:rsidRDefault="00050C6E" w:rsidP="00050C6E">
            <w:pPr>
              <w:pStyle w:val="ListParagraph"/>
              <w:numPr>
                <w:ilvl w:val="0"/>
                <w:numId w:val="3"/>
              </w:numPr>
            </w:pPr>
            <w:r w:rsidRPr="005A307C">
              <w:t>Increases in the permissible density of population or intensity of a particular use in a proposed multi-family or mixed-use development.</w:t>
            </w:r>
            <w:r>
              <w:t>[sec.5.(2)(b)]</w:t>
            </w:r>
          </w:p>
        </w:tc>
        <w:tc>
          <w:tcPr>
            <w:tcW w:w="1585" w:type="dxa"/>
          </w:tcPr>
          <w:p w:rsidR="00050C6E" w:rsidRPr="00E43902" w:rsidRDefault="00E43902" w:rsidP="00E43902">
            <w:pPr>
              <w:rPr>
                <w:i/>
              </w:rPr>
            </w:pPr>
            <w:r w:rsidRPr="00E43902">
              <w:rPr>
                <w:i/>
              </w:rPr>
              <w:t>May be stand alone</w:t>
            </w:r>
          </w:p>
        </w:tc>
        <w:tc>
          <w:tcPr>
            <w:tcW w:w="955" w:type="dxa"/>
          </w:tcPr>
          <w:p w:rsidR="00050C6E" w:rsidRPr="005A307C" w:rsidRDefault="00D24D60" w:rsidP="00342C06">
            <w:pPr>
              <w:pStyle w:val="ListParagraph"/>
            </w:pPr>
            <w:r>
              <w:t>YES</w:t>
            </w:r>
          </w:p>
        </w:tc>
        <w:tc>
          <w:tcPr>
            <w:tcW w:w="1165" w:type="dxa"/>
          </w:tcPr>
          <w:p w:rsidR="00050C6E" w:rsidRPr="005A307C" w:rsidRDefault="00050C6E" w:rsidP="00342C06">
            <w:pPr>
              <w:pStyle w:val="ListParagraph"/>
            </w:pPr>
          </w:p>
        </w:tc>
      </w:tr>
      <w:tr w:rsidR="0041185C" w:rsidRPr="005A307C" w:rsidTr="00050C6E">
        <w:tc>
          <w:tcPr>
            <w:tcW w:w="4925" w:type="dxa"/>
          </w:tcPr>
          <w:p w:rsidR="00050C6E" w:rsidRPr="005A307C" w:rsidRDefault="00050C6E" w:rsidP="00050C6E">
            <w:pPr>
              <w:pStyle w:val="ListParagraph"/>
              <w:numPr>
                <w:ilvl w:val="0"/>
                <w:numId w:val="3"/>
              </w:numPr>
            </w:pPr>
            <w:r w:rsidRPr="005A307C">
              <w:t xml:space="preserve">Changes in dimensional standards such as lot coverage or floor area ratio, height, setbacks, minimum open space coverage, parking, building coverage to allow for the construction </w:t>
            </w:r>
            <w:r w:rsidRPr="005A307C">
              <w:lastRenderedPageBreak/>
              <w:t xml:space="preserve">of additional residential units </w:t>
            </w:r>
            <w:r>
              <w:t>than what would otherwise be permitted</w:t>
            </w:r>
            <w:r w:rsidRPr="005A307C">
              <w:t xml:space="preserve">. </w:t>
            </w:r>
            <w:r>
              <w:t>[sec.5.(3)(b)]</w:t>
            </w:r>
          </w:p>
        </w:tc>
        <w:tc>
          <w:tcPr>
            <w:tcW w:w="1585" w:type="dxa"/>
          </w:tcPr>
          <w:p w:rsidR="00050C6E" w:rsidRPr="00E43902" w:rsidRDefault="00E43902" w:rsidP="00E43902">
            <w:pPr>
              <w:rPr>
                <w:i/>
              </w:rPr>
            </w:pPr>
            <w:r w:rsidRPr="00E43902">
              <w:rPr>
                <w:i/>
              </w:rPr>
              <w:lastRenderedPageBreak/>
              <w:t>May be stand alone</w:t>
            </w:r>
          </w:p>
        </w:tc>
        <w:tc>
          <w:tcPr>
            <w:tcW w:w="955" w:type="dxa"/>
          </w:tcPr>
          <w:p w:rsidR="00050C6E" w:rsidRPr="005A307C" w:rsidRDefault="00D24D60" w:rsidP="00342C06">
            <w:pPr>
              <w:pStyle w:val="ListParagraph"/>
            </w:pPr>
            <w:r>
              <w:t>YES</w:t>
            </w:r>
          </w:p>
        </w:tc>
        <w:tc>
          <w:tcPr>
            <w:tcW w:w="1165" w:type="dxa"/>
          </w:tcPr>
          <w:p w:rsidR="00050C6E" w:rsidRPr="005A307C" w:rsidRDefault="00050C6E" w:rsidP="00342C06">
            <w:pPr>
              <w:pStyle w:val="ListParagraph"/>
            </w:pPr>
          </w:p>
        </w:tc>
      </w:tr>
      <w:tr w:rsidR="0041185C" w:rsidRPr="005A307C" w:rsidTr="00050C6E">
        <w:tc>
          <w:tcPr>
            <w:tcW w:w="4925" w:type="dxa"/>
          </w:tcPr>
          <w:p w:rsidR="00050C6E" w:rsidRPr="005A307C" w:rsidRDefault="00050C6E" w:rsidP="00342C06">
            <w:pPr>
              <w:pStyle w:val="ListParagraph"/>
              <w:ind w:left="0"/>
            </w:pPr>
          </w:p>
        </w:tc>
        <w:tc>
          <w:tcPr>
            <w:tcW w:w="1585" w:type="dxa"/>
          </w:tcPr>
          <w:p w:rsidR="00050C6E" w:rsidRPr="00E43902" w:rsidRDefault="00050C6E" w:rsidP="00342C06">
            <w:pPr>
              <w:pStyle w:val="ListParagraph"/>
              <w:ind w:left="0"/>
              <w:rPr>
                <w:i/>
              </w:rPr>
            </w:pPr>
          </w:p>
        </w:tc>
        <w:tc>
          <w:tcPr>
            <w:tcW w:w="955" w:type="dxa"/>
          </w:tcPr>
          <w:p w:rsidR="00050C6E" w:rsidRPr="005A307C" w:rsidRDefault="00050C6E" w:rsidP="00342C06">
            <w:pPr>
              <w:pStyle w:val="ListParagraph"/>
              <w:ind w:left="0"/>
            </w:pPr>
          </w:p>
        </w:tc>
        <w:tc>
          <w:tcPr>
            <w:tcW w:w="1165" w:type="dxa"/>
          </w:tcPr>
          <w:p w:rsidR="00050C6E" w:rsidRPr="005A307C" w:rsidRDefault="00050C6E" w:rsidP="00342C06">
            <w:pPr>
              <w:pStyle w:val="ListParagraph"/>
              <w:ind w:left="0"/>
            </w:pPr>
          </w:p>
        </w:tc>
      </w:tr>
      <w:tr w:rsidR="0041185C" w:rsidRPr="005A307C" w:rsidTr="00050C6E">
        <w:tc>
          <w:tcPr>
            <w:tcW w:w="4925" w:type="dxa"/>
          </w:tcPr>
          <w:p w:rsidR="00050C6E" w:rsidRPr="005A307C" w:rsidRDefault="00050C6E" w:rsidP="00050C6E">
            <w:pPr>
              <w:pStyle w:val="ListParagraph"/>
              <w:numPr>
                <w:ilvl w:val="0"/>
                <w:numId w:val="1"/>
              </w:numPr>
            </w:pPr>
            <w:r w:rsidRPr="005A307C">
              <w:t>Districts</w:t>
            </w:r>
          </w:p>
        </w:tc>
        <w:tc>
          <w:tcPr>
            <w:tcW w:w="1585" w:type="dxa"/>
          </w:tcPr>
          <w:p w:rsidR="00050C6E" w:rsidRPr="00E43902" w:rsidRDefault="00050C6E" w:rsidP="00342C06">
            <w:pPr>
              <w:pStyle w:val="ListParagraph"/>
              <w:ind w:left="360"/>
              <w:rPr>
                <w:i/>
              </w:rPr>
            </w:pPr>
          </w:p>
        </w:tc>
        <w:tc>
          <w:tcPr>
            <w:tcW w:w="955" w:type="dxa"/>
          </w:tcPr>
          <w:p w:rsidR="00050C6E" w:rsidRPr="005A307C" w:rsidRDefault="00050C6E" w:rsidP="00342C06">
            <w:pPr>
              <w:pStyle w:val="ListParagraph"/>
              <w:ind w:left="360"/>
            </w:pPr>
          </w:p>
        </w:tc>
        <w:tc>
          <w:tcPr>
            <w:tcW w:w="1165" w:type="dxa"/>
          </w:tcPr>
          <w:p w:rsidR="00050C6E" w:rsidRPr="005A307C" w:rsidRDefault="00050C6E" w:rsidP="00342C06">
            <w:pPr>
              <w:pStyle w:val="ListParagraph"/>
              <w:ind w:left="360"/>
            </w:pPr>
          </w:p>
        </w:tc>
      </w:tr>
      <w:tr w:rsidR="0041185C" w:rsidRPr="005A307C" w:rsidTr="00050C6E">
        <w:tc>
          <w:tcPr>
            <w:tcW w:w="4925" w:type="dxa"/>
          </w:tcPr>
          <w:p w:rsidR="00050C6E" w:rsidRPr="005A307C" w:rsidRDefault="00050C6E" w:rsidP="00342C06">
            <w:pPr>
              <w:pStyle w:val="ListParagraph"/>
              <w:ind w:left="0"/>
            </w:pPr>
            <w:r w:rsidRPr="005A307C">
              <w:t xml:space="preserve">The following are the districts that may be approved by a simple majority of Town Meeting: </w:t>
            </w:r>
          </w:p>
        </w:tc>
        <w:tc>
          <w:tcPr>
            <w:tcW w:w="1585" w:type="dxa"/>
          </w:tcPr>
          <w:p w:rsidR="00050C6E" w:rsidRPr="00E43902" w:rsidRDefault="00050C6E" w:rsidP="00342C06">
            <w:pPr>
              <w:pStyle w:val="ListParagraph"/>
              <w:ind w:left="0"/>
              <w:rPr>
                <w:i/>
              </w:rPr>
            </w:pPr>
            <w:r w:rsidRPr="00E43902">
              <w:rPr>
                <w:i/>
              </w:rPr>
              <w:t>Each may be stand alone</w:t>
            </w:r>
          </w:p>
        </w:tc>
        <w:tc>
          <w:tcPr>
            <w:tcW w:w="955" w:type="dxa"/>
          </w:tcPr>
          <w:p w:rsidR="00050C6E" w:rsidRPr="005A307C" w:rsidRDefault="00050C6E" w:rsidP="00342C06">
            <w:pPr>
              <w:pStyle w:val="ListParagraph"/>
              <w:ind w:left="0"/>
            </w:pPr>
          </w:p>
        </w:tc>
        <w:tc>
          <w:tcPr>
            <w:tcW w:w="1165" w:type="dxa"/>
          </w:tcPr>
          <w:p w:rsidR="00050C6E" w:rsidRPr="005A307C" w:rsidRDefault="00050C6E" w:rsidP="00342C06">
            <w:pPr>
              <w:pStyle w:val="ListParagraph"/>
              <w:ind w:left="0"/>
            </w:pPr>
          </w:p>
        </w:tc>
      </w:tr>
      <w:tr w:rsidR="0041185C" w:rsidRPr="005A307C" w:rsidTr="00050C6E">
        <w:tc>
          <w:tcPr>
            <w:tcW w:w="4925" w:type="dxa"/>
          </w:tcPr>
          <w:p w:rsidR="00050C6E" w:rsidRPr="005A307C" w:rsidRDefault="00050C6E" w:rsidP="00050C6E">
            <w:pPr>
              <w:pStyle w:val="ListParagraph"/>
              <w:numPr>
                <w:ilvl w:val="0"/>
                <w:numId w:val="7"/>
              </w:numPr>
            </w:pPr>
            <w:r w:rsidRPr="005A307C">
              <w:t>O</w:t>
            </w:r>
            <w:r>
              <w:t>pen space residential</w:t>
            </w:r>
            <w:r w:rsidRPr="005A307C">
              <w:t xml:space="preserve"> development</w:t>
            </w:r>
            <w:r>
              <w:t xml:space="preserve">  [sec.5.(1)(c)]</w:t>
            </w:r>
          </w:p>
        </w:tc>
        <w:tc>
          <w:tcPr>
            <w:tcW w:w="1585" w:type="dxa"/>
          </w:tcPr>
          <w:p w:rsidR="00050C6E" w:rsidRPr="00E43902" w:rsidRDefault="00050C6E" w:rsidP="00342C06">
            <w:pPr>
              <w:rPr>
                <w:i/>
              </w:rPr>
            </w:pPr>
            <w:r w:rsidRPr="00E43902">
              <w:rPr>
                <w:i/>
              </w:rPr>
              <w:t xml:space="preserve"> </w:t>
            </w:r>
          </w:p>
        </w:tc>
        <w:tc>
          <w:tcPr>
            <w:tcW w:w="955" w:type="dxa"/>
          </w:tcPr>
          <w:p w:rsidR="00050C6E" w:rsidRPr="005A307C" w:rsidRDefault="00050C6E" w:rsidP="00342C06">
            <w:pPr>
              <w:pStyle w:val="ListParagraph"/>
            </w:pPr>
          </w:p>
        </w:tc>
        <w:tc>
          <w:tcPr>
            <w:tcW w:w="1165" w:type="dxa"/>
          </w:tcPr>
          <w:p w:rsidR="00050C6E" w:rsidRPr="005A307C" w:rsidRDefault="00050C6E" w:rsidP="00342C06">
            <w:pPr>
              <w:pStyle w:val="ListParagraph"/>
            </w:pPr>
          </w:p>
        </w:tc>
      </w:tr>
      <w:tr w:rsidR="0041185C" w:rsidRPr="005A307C" w:rsidTr="00050C6E">
        <w:tc>
          <w:tcPr>
            <w:tcW w:w="4925" w:type="dxa"/>
          </w:tcPr>
          <w:p w:rsidR="00050C6E" w:rsidRPr="005A307C" w:rsidRDefault="00050C6E" w:rsidP="00050C6E">
            <w:pPr>
              <w:pStyle w:val="ListParagraph"/>
              <w:numPr>
                <w:ilvl w:val="0"/>
                <w:numId w:val="7"/>
              </w:numPr>
            </w:pPr>
            <w:r w:rsidRPr="005A307C">
              <w:t xml:space="preserve">Transfer of development rights zoning or natural resource protection zoning in instances where the adoption of such zoning promotes concentration of development in areas that the municipality deems most appropriate for such development, but will not result in a diminution in the maximum number of housing units that could be developed within the municipality. </w:t>
            </w:r>
            <w:r>
              <w:t>[sec.5.(3)(a)]</w:t>
            </w:r>
          </w:p>
        </w:tc>
        <w:tc>
          <w:tcPr>
            <w:tcW w:w="1585" w:type="dxa"/>
          </w:tcPr>
          <w:p w:rsidR="00050C6E" w:rsidRPr="00E43902" w:rsidRDefault="00050C6E" w:rsidP="00342C06">
            <w:pPr>
              <w:pStyle w:val="ListParagraph"/>
              <w:rPr>
                <w:i/>
              </w:rPr>
            </w:pPr>
          </w:p>
        </w:tc>
        <w:tc>
          <w:tcPr>
            <w:tcW w:w="955" w:type="dxa"/>
          </w:tcPr>
          <w:p w:rsidR="00050C6E" w:rsidRPr="005A307C" w:rsidRDefault="00050C6E" w:rsidP="00342C06">
            <w:pPr>
              <w:pStyle w:val="ListParagraph"/>
            </w:pPr>
          </w:p>
        </w:tc>
        <w:tc>
          <w:tcPr>
            <w:tcW w:w="1165" w:type="dxa"/>
          </w:tcPr>
          <w:p w:rsidR="00050C6E" w:rsidRPr="005A307C" w:rsidRDefault="00050C6E" w:rsidP="00342C06">
            <w:pPr>
              <w:pStyle w:val="ListParagraph"/>
            </w:pPr>
          </w:p>
        </w:tc>
      </w:tr>
      <w:tr w:rsidR="0041185C" w:rsidRPr="005A307C" w:rsidTr="00050C6E">
        <w:tc>
          <w:tcPr>
            <w:tcW w:w="4925" w:type="dxa"/>
          </w:tcPr>
          <w:p w:rsidR="00050C6E" w:rsidRPr="005A307C" w:rsidRDefault="00050C6E" w:rsidP="00050C6E">
            <w:pPr>
              <w:pStyle w:val="ListParagraph"/>
              <w:numPr>
                <w:ilvl w:val="0"/>
                <w:numId w:val="7"/>
              </w:numPr>
            </w:pPr>
            <w:r w:rsidRPr="005A307C">
              <w:t>Smart Growth or Starter Home districts in accordance with section 3 of Chapter 40R of the General Laws.</w:t>
            </w:r>
            <w:r>
              <w:t xml:space="preserve"> [sec.5(4)]</w:t>
            </w:r>
          </w:p>
        </w:tc>
        <w:tc>
          <w:tcPr>
            <w:tcW w:w="1585" w:type="dxa"/>
          </w:tcPr>
          <w:p w:rsidR="00050C6E" w:rsidRPr="00E43902" w:rsidRDefault="00050C6E" w:rsidP="00342C06">
            <w:pPr>
              <w:pStyle w:val="ListParagraph"/>
              <w:rPr>
                <w:i/>
              </w:rPr>
            </w:pPr>
          </w:p>
        </w:tc>
        <w:tc>
          <w:tcPr>
            <w:tcW w:w="955" w:type="dxa"/>
          </w:tcPr>
          <w:p w:rsidR="00050C6E" w:rsidRPr="005A307C" w:rsidRDefault="00050C6E" w:rsidP="00342C06">
            <w:pPr>
              <w:pStyle w:val="ListParagraph"/>
            </w:pPr>
          </w:p>
        </w:tc>
        <w:tc>
          <w:tcPr>
            <w:tcW w:w="1165" w:type="dxa"/>
          </w:tcPr>
          <w:p w:rsidR="00050C6E" w:rsidRPr="005A307C" w:rsidRDefault="00050C6E" w:rsidP="00342C06">
            <w:pPr>
              <w:pStyle w:val="ListParagraph"/>
            </w:pPr>
          </w:p>
        </w:tc>
      </w:tr>
      <w:tr w:rsidR="0041185C" w:rsidRPr="005A307C" w:rsidTr="00050C6E">
        <w:tc>
          <w:tcPr>
            <w:tcW w:w="4925" w:type="dxa"/>
          </w:tcPr>
          <w:p w:rsidR="00050C6E" w:rsidRPr="005A307C" w:rsidRDefault="00050C6E" w:rsidP="00342C06">
            <w:pPr>
              <w:pStyle w:val="ListParagraph"/>
              <w:ind w:left="0"/>
            </w:pPr>
          </w:p>
        </w:tc>
        <w:tc>
          <w:tcPr>
            <w:tcW w:w="1585" w:type="dxa"/>
          </w:tcPr>
          <w:p w:rsidR="00050C6E" w:rsidRPr="00E43902" w:rsidRDefault="00050C6E" w:rsidP="00342C06">
            <w:pPr>
              <w:pStyle w:val="ListParagraph"/>
              <w:ind w:left="0"/>
              <w:rPr>
                <w:i/>
              </w:rPr>
            </w:pPr>
          </w:p>
        </w:tc>
        <w:tc>
          <w:tcPr>
            <w:tcW w:w="955" w:type="dxa"/>
          </w:tcPr>
          <w:p w:rsidR="00050C6E" w:rsidRPr="005A307C" w:rsidRDefault="00050C6E" w:rsidP="00342C06">
            <w:pPr>
              <w:pStyle w:val="ListParagraph"/>
              <w:ind w:left="0"/>
            </w:pPr>
          </w:p>
        </w:tc>
        <w:tc>
          <w:tcPr>
            <w:tcW w:w="1165" w:type="dxa"/>
          </w:tcPr>
          <w:p w:rsidR="00050C6E" w:rsidRPr="005A307C" w:rsidRDefault="00050C6E" w:rsidP="00342C06">
            <w:pPr>
              <w:pStyle w:val="ListParagraph"/>
              <w:ind w:left="0"/>
            </w:pPr>
          </w:p>
        </w:tc>
      </w:tr>
      <w:tr w:rsidR="0041185C" w:rsidRPr="005A307C" w:rsidTr="00050C6E">
        <w:tc>
          <w:tcPr>
            <w:tcW w:w="4925" w:type="dxa"/>
          </w:tcPr>
          <w:p w:rsidR="00050C6E" w:rsidRPr="005A307C" w:rsidRDefault="00050C6E" w:rsidP="00050C6E">
            <w:pPr>
              <w:pStyle w:val="ListParagraph"/>
              <w:numPr>
                <w:ilvl w:val="0"/>
                <w:numId w:val="1"/>
              </w:numPr>
            </w:pPr>
            <w:r w:rsidRPr="005A307C">
              <w:t>Permits</w:t>
            </w:r>
          </w:p>
        </w:tc>
        <w:tc>
          <w:tcPr>
            <w:tcW w:w="1585" w:type="dxa"/>
          </w:tcPr>
          <w:p w:rsidR="00050C6E" w:rsidRPr="00E43902" w:rsidRDefault="00050C6E" w:rsidP="00342C06">
            <w:pPr>
              <w:pStyle w:val="ListParagraph"/>
              <w:ind w:left="360"/>
              <w:rPr>
                <w:i/>
              </w:rPr>
            </w:pPr>
          </w:p>
        </w:tc>
        <w:tc>
          <w:tcPr>
            <w:tcW w:w="955" w:type="dxa"/>
          </w:tcPr>
          <w:p w:rsidR="00050C6E" w:rsidRPr="005A307C" w:rsidRDefault="00050C6E" w:rsidP="00342C06">
            <w:pPr>
              <w:pStyle w:val="ListParagraph"/>
              <w:ind w:left="360"/>
            </w:pPr>
          </w:p>
        </w:tc>
        <w:tc>
          <w:tcPr>
            <w:tcW w:w="1165" w:type="dxa"/>
          </w:tcPr>
          <w:p w:rsidR="00050C6E" w:rsidRPr="005A307C" w:rsidRDefault="00050C6E" w:rsidP="00342C06">
            <w:pPr>
              <w:pStyle w:val="ListParagraph"/>
              <w:ind w:left="360"/>
            </w:pPr>
          </w:p>
        </w:tc>
      </w:tr>
      <w:tr w:rsidR="0041185C" w:rsidRPr="005A307C" w:rsidTr="00050C6E">
        <w:tc>
          <w:tcPr>
            <w:tcW w:w="4925" w:type="dxa"/>
          </w:tcPr>
          <w:p w:rsidR="00050C6E" w:rsidRPr="005A307C" w:rsidRDefault="00050C6E" w:rsidP="00342C06">
            <w:pPr>
              <w:pStyle w:val="ListParagraph"/>
              <w:ind w:left="0"/>
            </w:pPr>
            <w:r w:rsidRPr="005A307C">
              <w:t xml:space="preserve">The following are the permits that when attached to certain uses may be approved by a simple majority of Town Meeting: </w:t>
            </w:r>
          </w:p>
        </w:tc>
        <w:tc>
          <w:tcPr>
            <w:tcW w:w="1585" w:type="dxa"/>
          </w:tcPr>
          <w:p w:rsidR="00050C6E" w:rsidRPr="00E43902" w:rsidRDefault="00050C6E" w:rsidP="00342C06">
            <w:pPr>
              <w:pStyle w:val="ListParagraph"/>
              <w:ind w:left="0"/>
              <w:rPr>
                <w:i/>
              </w:rPr>
            </w:pPr>
          </w:p>
        </w:tc>
        <w:tc>
          <w:tcPr>
            <w:tcW w:w="955" w:type="dxa"/>
          </w:tcPr>
          <w:p w:rsidR="00050C6E" w:rsidRPr="005A307C" w:rsidRDefault="00050C6E" w:rsidP="00342C06">
            <w:pPr>
              <w:pStyle w:val="ListParagraph"/>
              <w:ind w:left="0"/>
            </w:pPr>
          </w:p>
        </w:tc>
        <w:tc>
          <w:tcPr>
            <w:tcW w:w="1165" w:type="dxa"/>
          </w:tcPr>
          <w:p w:rsidR="00050C6E" w:rsidRPr="005A307C" w:rsidRDefault="00050C6E" w:rsidP="00342C06">
            <w:pPr>
              <w:pStyle w:val="ListParagraph"/>
              <w:ind w:left="0"/>
            </w:pPr>
          </w:p>
        </w:tc>
      </w:tr>
      <w:tr w:rsidR="0041185C" w:rsidRPr="005A307C" w:rsidTr="00050C6E">
        <w:tc>
          <w:tcPr>
            <w:tcW w:w="4925" w:type="dxa"/>
          </w:tcPr>
          <w:p w:rsidR="00050C6E" w:rsidRPr="005A307C" w:rsidRDefault="00050C6E" w:rsidP="00050C6E">
            <w:pPr>
              <w:pStyle w:val="ListParagraph"/>
              <w:numPr>
                <w:ilvl w:val="0"/>
                <w:numId w:val="4"/>
              </w:numPr>
            </w:pPr>
            <w:r w:rsidRPr="005A307C">
              <w:t>As of Right for:</w:t>
            </w:r>
          </w:p>
        </w:tc>
        <w:tc>
          <w:tcPr>
            <w:tcW w:w="1585" w:type="dxa"/>
          </w:tcPr>
          <w:p w:rsidR="00050C6E" w:rsidRPr="00E43902" w:rsidRDefault="00050C6E" w:rsidP="00342C06">
            <w:pPr>
              <w:pStyle w:val="ListParagraph"/>
              <w:rPr>
                <w:i/>
              </w:rPr>
            </w:pPr>
          </w:p>
        </w:tc>
        <w:tc>
          <w:tcPr>
            <w:tcW w:w="955" w:type="dxa"/>
          </w:tcPr>
          <w:p w:rsidR="00050C6E" w:rsidRPr="005A307C" w:rsidRDefault="00050C6E" w:rsidP="00342C06">
            <w:pPr>
              <w:pStyle w:val="ListParagraph"/>
            </w:pPr>
          </w:p>
        </w:tc>
        <w:tc>
          <w:tcPr>
            <w:tcW w:w="1165" w:type="dxa"/>
          </w:tcPr>
          <w:p w:rsidR="00050C6E" w:rsidRPr="005A307C" w:rsidRDefault="00050C6E" w:rsidP="00342C06">
            <w:pPr>
              <w:pStyle w:val="ListParagraph"/>
            </w:pPr>
          </w:p>
        </w:tc>
      </w:tr>
      <w:tr w:rsidR="0041185C" w:rsidRPr="005A307C" w:rsidTr="00050C6E">
        <w:tc>
          <w:tcPr>
            <w:tcW w:w="4925" w:type="dxa"/>
          </w:tcPr>
          <w:p w:rsidR="00050C6E" w:rsidRPr="005A307C" w:rsidRDefault="00050C6E" w:rsidP="0041185C">
            <w:pPr>
              <w:pStyle w:val="ListParagraph"/>
              <w:numPr>
                <w:ilvl w:val="1"/>
                <w:numId w:val="4"/>
              </w:numPr>
            </w:pPr>
            <w:r w:rsidRPr="005A307C">
              <w:t xml:space="preserve">Multi-family housing in an eligible location </w:t>
            </w:r>
            <w:r>
              <w:t xml:space="preserve">[sect.5.(1)(a)] </w:t>
            </w:r>
          </w:p>
        </w:tc>
        <w:tc>
          <w:tcPr>
            <w:tcW w:w="1585" w:type="dxa"/>
          </w:tcPr>
          <w:p w:rsidR="00050C6E" w:rsidRPr="00E43902" w:rsidRDefault="0041185C" w:rsidP="0041185C">
            <w:pPr>
              <w:rPr>
                <w:i/>
              </w:rPr>
            </w:pPr>
            <w:r w:rsidRPr="00E43902">
              <w:rPr>
                <w:i/>
              </w:rPr>
              <w:t>Required to also meet A and E</w:t>
            </w:r>
          </w:p>
        </w:tc>
        <w:tc>
          <w:tcPr>
            <w:tcW w:w="955" w:type="dxa"/>
          </w:tcPr>
          <w:p w:rsidR="00050C6E" w:rsidRPr="005A307C" w:rsidRDefault="00D24D60" w:rsidP="00D24D60">
            <w:pPr>
              <w:ind w:left="1080"/>
            </w:pPr>
            <w:r>
              <w:t xml:space="preserve"> </w:t>
            </w:r>
          </w:p>
        </w:tc>
        <w:tc>
          <w:tcPr>
            <w:tcW w:w="1165" w:type="dxa"/>
          </w:tcPr>
          <w:p w:rsidR="00050C6E" w:rsidRPr="005A307C" w:rsidRDefault="00050C6E" w:rsidP="00050C6E">
            <w:pPr>
              <w:pStyle w:val="ListParagraph"/>
              <w:numPr>
                <w:ilvl w:val="1"/>
                <w:numId w:val="4"/>
              </w:numPr>
            </w:pPr>
          </w:p>
        </w:tc>
      </w:tr>
      <w:tr w:rsidR="0041185C" w:rsidRPr="005A307C" w:rsidTr="00050C6E">
        <w:tc>
          <w:tcPr>
            <w:tcW w:w="4925" w:type="dxa"/>
          </w:tcPr>
          <w:p w:rsidR="00050C6E" w:rsidRPr="005A307C" w:rsidRDefault="00050C6E" w:rsidP="0041185C">
            <w:pPr>
              <w:pStyle w:val="ListParagraph"/>
              <w:numPr>
                <w:ilvl w:val="0"/>
                <w:numId w:val="8"/>
              </w:numPr>
            </w:pPr>
            <w:r w:rsidRPr="005A307C">
              <w:t xml:space="preserve">Mixed use development in an eligible location </w:t>
            </w:r>
            <w:r>
              <w:t>[sect.5.(1)(a)]</w:t>
            </w:r>
          </w:p>
        </w:tc>
        <w:tc>
          <w:tcPr>
            <w:tcW w:w="1585" w:type="dxa"/>
          </w:tcPr>
          <w:p w:rsidR="00050C6E" w:rsidRPr="00E43902" w:rsidRDefault="0041185C" w:rsidP="0041185C">
            <w:pPr>
              <w:rPr>
                <w:i/>
              </w:rPr>
            </w:pPr>
            <w:r w:rsidRPr="00E43902">
              <w:rPr>
                <w:i/>
              </w:rPr>
              <w:t>Required to also meet A and E</w:t>
            </w:r>
          </w:p>
        </w:tc>
        <w:tc>
          <w:tcPr>
            <w:tcW w:w="955" w:type="dxa"/>
          </w:tcPr>
          <w:p w:rsidR="00050C6E" w:rsidRPr="005A307C" w:rsidRDefault="00D24D60" w:rsidP="00D24D60">
            <w:pPr>
              <w:ind w:left="1080"/>
            </w:pPr>
            <w:r>
              <w:t xml:space="preserve"> </w:t>
            </w:r>
          </w:p>
        </w:tc>
        <w:tc>
          <w:tcPr>
            <w:tcW w:w="1165" w:type="dxa"/>
          </w:tcPr>
          <w:p w:rsidR="00050C6E" w:rsidRPr="005A307C" w:rsidRDefault="00050C6E" w:rsidP="0041185C">
            <w:pPr>
              <w:pStyle w:val="ListParagraph"/>
              <w:numPr>
                <w:ilvl w:val="0"/>
                <w:numId w:val="8"/>
              </w:numPr>
            </w:pPr>
          </w:p>
        </w:tc>
      </w:tr>
      <w:tr w:rsidR="0041185C" w:rsidRPr="005A307C" w:rsidTr="00050C6E">
        <w:tc>
          <w:tcPr>
            <w:tcW w:w="4925" w:type="dxa"/>
          </w:tcPr>
          <w:p w:rsidR="00050C6E" w:rsidRPr="005A307C" w:rsidRDefault="00050C6E" w:rsidP="0041185C">
            <w:pPr>
              <w:pStyle w:val="ListParagraph"/>
              <w:numPr>
                <w:ilvl w:val="0"/>
                <w:numId w:val="9"/>
              </w:numPr>
            </w:pPr>
            <w:r w:rsidRPr="005A307C">
              <w:t>Accessory dwelling unit meeting the definition</w:t>
            </w:r>
            <w:r>
              <w:t xml:space="preserve"> [sect.5.(1)(b)]</w:t>
            </w:r>
          </w:p>
        </w:tc>
        <w:tc>
          <w:tcPr>
            <w:tcW w:w="1585" w:type="dxa"/>
          </w:tcPr>
          <w:p w:rsidR="00050C6E" w:rsidRPr="00E43902" w:rsidRDefault="0041185C" w:rsidP="0041185C">
            <w:pPr>
              <w:rPr>
                <w:i/>
              </w:rPr>
            </w:pPr>
            <w:r w:rsidRPr="00E43902">
              <w:rPr>
                <w:i/>
              </w:rPr>
              <w:t>May be stand alone</w:t>
            </w:r>
          </w:p>
        </w:tc>
        <w:tc>
          <w:tcPr>
            <w:tcW w:w="955" w:type="dxa"/>
          </w:tcPr>
          <w:p w:rsidR="00050C6E" w:rsidRPr="005A307C" w:rsidRDefault="00050C6E" w:rsidP="00D24D60">
            <w:pPr>
              <w:ind w:left="1080"/>
            </w:pPr>
          </w:p>
        </w:tc>
        <w:tc>
          <w:tcPr>
            <w:tcW w:w="1165" w:type="dxa"/>
          </w:tcPr>
          <w:p w:rsidR="00050C6E" w:rsidRPr="005A307C" w:rsidRDefault="00050C6E" w:rsidP="0041185C">
            <w:pPr>
              <w:pStyle w:val="ListParagraph"/>
              <w:numPr>
                <w:ilvl w:val="0"/>
                <w:numId w:val="9"/>
              </w:numPr>
            </w:pPr>
          </w:p>
        </w:tc>
      </w:tr>
      <w:tr w:rsidR="0041185C" w:rsidRPr="005A307C" w:rsidTr="00050C6E">
        <w:tc>
          <w:tcPr>
            <w:tcW w:w="4925" w:type="dxa"/>
          </w:tcPr>
          <w:p w:rsidR="00050C6E" w:rsidRPr="005A307C" w:rsidRDefault="00050C6E" w:rsidP="0041185C">
            <w:pPr>
              <w:pStyle w:val="ListParagraph"/>
              <w:numPr>
                <w:ilvl w:val="0"/>
                <w:numId w:val="10"/>
              </w:numPr>
            </w:pPr>
            <w:r w:rsidRPr="005A307C">
              <w:t>Open space residential district</w:t>
            </w:r>
            <w:r>
              <w:t xml:space="preserve"> [sec.5.(1)(c)]</w:t>
            </w:r>
          </w:p>
        </w:tc>
        <w:tc>
          <w:tcPr>
            <w:tcW w:w="1585" w:type="dxa"/>
          </w:tcPr>
          <w:p w:rsidR="00050C6E" w:rsidRPr="00E43902" w:rsidRDefault="0041185C" w:rsidP="0041185C">
            <w:pPr>
              <w:rPr>
                <w:i/>
              </w:rPr>
            </w:pPr>
            <w:r w:rsidRPr="00E43902">
              <w:rPr>
                <w:i/>
              </w:rPr>
              <w:t>May be stand alone</w:t>
            </w:r>
          </w:p>
        </w:tc>
        <w:tc>
          <w:tcPr>
            <w:tcW w:w="955" w:type="dxa"/>
          </w:tcPr>
          <w:p w:rsidR="00050C6E" w:rsidRPr="005A307C" w:rsidRDefault="00050C6E" w:rsidP="00D24D60">
            <w:pPr>
              <w:ind w:left="1080"/>
            </w:pPr>
          </w:p>
        </w:tc>
        <w:tc>
          <w:tcPr>
            <w:tcW w:w="1165" w:type="dxa"/>
          </w:tcPr>
          <w:p w:rsidR="00050C6E" w:rsidRPr="005A307C" w:rsidRDefault="00050C6E" w:rsidP="0041185C">
            <w:pPr>
              <w:pStyle w:val="ListParagraph"/>
              <w:numPr>
                <w:ilvl w:val="0"/>
                <w:numId w:val="10"/>
              </w:numPr>
            </w:pPr>
          </w:p>
        </w:tc>
      </w:tr>
      <w:tr w:rsidR="0041185C" w:rsidRPr="005A307C" w:rsidTr="00050C6E">
        <w:tc>
          <w:tcPr>
            <w:tcW w:w="4925" w:type="dxa"/>
          </w:tcPr>
          <w:p w:rsidR="00050C6E" w:rsidRPr="005A307C" w:rsidRDefault="00050C6E" w:rsidP="00050C6E">
            <w:pPr>
              <w:pStyle w:val="ListParagraph"/>
              <w:numPr>
                <w:ilvl w:val="0"/>
                <w:numId w:val="4"/>
              </w:numPr>
            </w:pPr>
            <w:r w:rsidRPr="005A307C">
              <w:t>Special Permit  for:</w:t>
            </w:r>
          </w:p>
        </w:tc>
        <w:tc>
          <w:tcPr>
            <w:tcW w:w="1585" w:type="dxa"/>
          </w:tcPr>
          <w:p w:rsidR="00050C6E" w:rsidRPr="00E43902" w:rsidRDefault="00050C6E" w:rsidP="00342C06">
            <w:pPr>
              <w:pStyle w:val="ListParagraph"/>
              <w:rPr>
                <w:i/>
              </w:rPr>
            </w:pPr>
          </w:p>
        </w:tc>
        <w:tc>
          <w:tcPr>
            <w:tcW w:w="955" w:type="dxa"/>
          </w:tcPr>
          <w:p w:rsidR="00050C6E" w:rsidRPr="005A307C" w:rsidRDefault="00050C6E" w:rsidP="00342C06">
            <w:pPr>
              <w:pStyle w:val="ListParagraph"/>
            </w:pPr>
          </w:p>
        </w:tc>
        <w:tc>
          <w:tcPr>
            <w:tcW w:w="1165" w:type="dxa"/>
          </w:tcPr>
          <w:p w:rsidR="00050C6E" w:rsidRPr="005A307C" w:rsidRDefault="00050C6E" w:rsidP="00342C06">
            <w:pPr>
              <w:pStyle w:val="ListParagraph"/>
            </w:pPr>
          </w:p>
        </w:tc>
      </w:tr>
      <w:tr w:rsidR="0041185C" w:rsidRPr="005A307C" w:rsidTr="00050C6E">
        <w:tc>
          <w:tcPr>
            <w:tcW w:w="4925" w:type="dxa"/>
          </w:tcPr>
          <w:p w:rsidR="00050C6E" w:rsidRPr="005A307C" w:rsidRDefault="00050C6E" w:rsidP="0041185C">
            <w:pPr>
              <w:pStyle w:val="ListParagraph"/>
              <w:numPr>
                <w:ilvl w:val="1"/>
                <w:numId w:val="4"/>
              </w:numPr>
            </w:pPr>
            <w:r w:rsidRPr="005A307C">
              <w:t>Multi-family housing in an eligible location</w:t>
            </w:r>
            <w:r>
              <w:t xml:space="preserve"> </w:t>
            </w:r>
            <w:r w:rsidR="0041185C">
              <w:t xml:space="preserve"> </w:t>
            </w:r>
            <w:r>
              <w:t>[sect.5.(2)(a)]</w:t>
            </w:r>
          </w:p>
        </w:tc>
        <w:tc>
          <w:tcPr>
            <w:tcW w:w="1585" w:type="dxa"/>
          </w:tcPr>
          <w:p w:rsidR="00050C6E" w:rsidRPr="00E43902" w:rsidRDefault="0041185C" w:rsidP="00E43902">
            <w:pPr>
              <w:rPr>
                <w:i/>
              </w:rPr>
            </w:pPr>
            <w:r w:rsidRPr="00E43902">
              <w:rPr>
                <w:i/>
              </w:rPr>
              <w:t>Required to also meet A and E</w:t>
            </w:r>
          </w:p>
        </w:tc>
        <w:tc>
          <w:tcPr>
            <w:tcW w:w="955" w:type="dxa"/>
          </w:tcPr>
          <w:p w:rsidR="00050C6E" w:rsidRPr="005A307C" w:rsidRDefault="00D24D60" w:rsidP="00E43902">
            <w:pPr>
              <w:ind w:left="1080"/>
            </w:pPr>
            <w:r>
              <w:t>YES</w:t>
            </w:r>
          </w:p>
        </w:tc>
        <w:tc>
          <w:tcPr>
            <w:tcW w:w="1165" w:type="dxa"/>
          </w:tcPr>
          <w:p w:rsidR="00050C6E" w:rsidRPr="005A307C" w:rsidRDefault="00050C6E" w:rsidP="00E43902">
            <w:pPr>
              <w:ind w:left="1080"/>
            </w:pPr>
          </w:p>
        </w:tc>
      </w:tr>
      <w:tr w:rsidR="0041185C" w:rsidRPr="005A307C" w:rsidTr="00050C6E">
        <w:tc>
          <w:tcPr>
            <w:tcW w:w="4925" w:type="dxa"/>
          </w:tcPr>
          <w:p w:rsidR="00050C6E" w:rsidRPr="005A307C" w:rsidRDefault="00050C6E" w:rsidP="00E43902">
            <w:pPr>
              <w:pStyle w:val="ListParagraph"/>
              <w:numPr>
                <w:ilvl w:val="1"/>
                <w:numId w:val="4"/>
              </w:numPr>
            </w:pPr>
            <w:r w:rsidRPr="005A307C">
              <w:lastRenderedPageBreak/>
              <w:t xml:space="preserve">Mixed use development in an eligible location </w:t>
            </w:r>
            <w:r w:rsidR="0041185C">
              <w:t xml:space="preserve"> </w:t>
            </w:r>
            <w:r>
              <w:t xml:space="preserve"> [sect.5.(2)(a)]</w:t>
            </w:r>
          </w:p>
        </w:tc>
        <w:tc>
          <w:tcPr>
            <w:tcW w:w="1585" w:type="dxa"/>
          </w:tcPr>
          <w:p w:rsidR="00050C6E" w:rsidRPr="00E43902" w:rsidRDefault="0041185C" w:rsidP="00E43902">
            <w:pPr>
              <w:rPr>
                <w:i/>
              </w:rPr>
            </w:pPr>
            <w:r w:rsidRPr="00E43902">
              <w:rPr>
                <w:i/>
              </w:rPr>
              <w:t>Required to also meet A and E</w:t>
            </w:r>
          </w:p>
        </w:tc>
        <w:tc>
          <w:tcPr>
            <w:tcW w:w="955" w:type="dxa"/>
          </w:tcPr>
          <w:p w:rsidR="00050C6E" w:rsidRPr="005A307C" w:rsidRDefault="00D24D60" w:rsidP="00E43902">
            <w:pPr>
              <w:ind w:left="1080"/>
            </w:pPr>
            <w:r>
              <w:t>YES</w:t>
            </w:r>
          </w:p>
        </w:tc>
        <w:tc>
          <w:tcPr>
            <w:tcW w:w="1165" w:type="dxa"/>
          </w:tcPr>
          <w:p w:rsidR="00050C6E" w:rsidRPr="005A307C" w:rsidRDefault="00050C6E" w:rsidP="00E43902">
            <w:pPr>
              <w:ind w:left="1080"/>
            </w:pPr>
          </w:p>
        </w:tc>
      </w:tr>
      <w:tr w:rsidR="0041185C" w:rsidRPr="005A307C" w:rsidTr="00050C6E">
        <w:tc>
          <w:tcPr>
            <w:tcW w:w="4925" w:type="dxa"/>
          </w:tcPr>
          <w:p w:rsidR="00050C6E" w:rsidRPr="005A307C" w:rsidRDefault="00050C6E" w:rsidP="00050C6E">
            <w:pPr>
              <w:pStyle w:val="ListParagraph"/>
              <w:numPr>
                <w:ilvl w:val="1"/>
                <w:numId w:val="4"/>
              </w:numPr>
            </w:pPr>
            <w:r w:rsidRPr="005A307C">
              <w:t>Increases in the permissible density of population or intensity of a particular use in a proposed multi-family or mixed-use development.</w:t>
            </w:r>
            <w:r>
              <w:t xml:space="preserve"> [sec.5.(2)(b)]</w:t>
            </w:r>
          </w:p>
        </w:tc>
        <w:tc>
          <w:tcPr>
            <w:tcW w:w="1585" w:type="dxa"/>
          </w:tcPr>
          <w:p w:rsidR="00050C6E" w:rsidRPr="00E43902" w:rsidRDefault="0041185C" w:rsidP="00E43902">
            <w:pPr>
              <w:rPr>
                <w:i/>
              </w:rPr>
            </w:pPr>
            <w:r w:rsidRPr="00E43902">
              <w:rPr>
                <w:i/>
              </w:rPr>
              <w:t>May be stand alone</w:t>
            </w:r>
          </w:p>
        </w:tc>
        <w:tc>
          <w:tcPr>
            <w:tcW w:w="955" w:type="dxa"/>
          </w:tcPr>
          <w:p w:rsidR="00050C6E" w:rsidRPr="005A307C" w:rsidRDefault="00D24D60" w:rsidP="00E43902">
            <w:pPr>
              <w:ind w:left="1080"/>
            </w:pPr>
            <w:r>
              <w:t>YES</w:t>
            </w:r>
          </w:p>
        </w:tc>
        <w:tc>
          <w:tcPr>
            <w:tcW w:w="1165" w:type="dxa"/>
          </w:tcPr>
          <w:p w:rsidR="00050C6E" w:rsidRPr="005A307C" w:rsidRDefault="00050C6E" w:rsidP="00E43902">
            <w:pPr>
              <w:ind w:left="1080"/>
            </w:pPr>
          </w:p>
        </w:tc>
      </w:tr>
      <w:tr w:rsidR="0041185C" w:rsidRPr="005A307C" w:rsidTr="00050C6E">
        <w:tc>
          <w:tcPr>
            <w:tcW w:w="4925" w:type="dxa"/>
          </w:tcPr>
          <w:p w:rsidR="00050C6E" w:rsidRPr="005A307C" w:rsidRDefault="00050C6E" w:rsidP="00050C6E">
            <w:pPr>
              <w:pStyle w:val="ListParagraph"/>
              <w:numPr>
                <w:ilvl w:val="1"/>
                <w:numId w:val="4"/>
              </w:numPr>
            </w:pPr>
            <w:r w:rsidRPr="005A307C">
              <w:t>Accessory dwelling units meeting the definition</w:t>
            </w:r>
            <w:r>
              <w:t xml:space="preserve"> [sect.5.(2)(c)]</w:t>
            </w:r>
          </w:p>
        </w:tc>
        <w:tc>
          <w:tcPr>
            <w:tcW w:w="1585" w:type="dxa"/>
          </w:tcPr>
          <w:p w:rsidR="00050C6E" w:rsidRPr="00E43902" w:rsidRDefault="0041185C" w:rsidP="00E43902">
            <w:pPr>
              <w:rPr>
                <w:i/>
              </w:rPr>
            </w:pPr>
            <w:r w:rsidRPr="00E43902">
              <w:rPr>
                <w:i/>
              </w:rPr>
              <w:t>May be stand alone</w:t>
            </w:r>
          </w:p>
        </w:tc>
        <w:tc>
          <w:tcPr>
            <w:tcW w:w="955" w:type="dxa"/>
          </w:tcPr>
          <w:p w:rsidR="00050C6E" w:rsidRPr="005A307C" w:rsidRDefault="00050C6E" w:rsidP="00E43902">
            <w:pPr>
              <w:ind w:left="1080"/>
            </w:pPr>
          </w:p>
        </w:tc>
        <w:tc>
          <w:tcPr>
            <w:tcW w:w="1165" w:type="dxa"/>
          </w:tcPr>
          <w:p w:rsidR="00050C6E" w:rsidRPr="005A307C" w:rsidRDefault="00050C6E" w:rsidP="00E43902">
            <w:pPr>
              <w:ind w:left="1080"/>
            </w:pPr>
          </w:p>
        </w:tc>
      </w:tr>
      <w:tr w:rsidR="0041185C" w:rsidRPr="005A307C" w:rsidTr="00E43902">
        <w:tc>
          <w:tcPr>
            <w:tcW w:w="4925" w:type="dxa"/>
            <w:tcBorders>
              <w:bottom w:val="single" w:sz="4" w:space="0" w:color="auto"/>
            </w:tcBorders>
          </w:tcPr>
          <w:p w:rsidR="00050C6E" w:rsidRPr="005A307C" w:rsidRDefault="00050C6E" w:rsidP="00E43902">
            <w:pPr>
              <w:pStyle w:val="ListParagraph"/>
              <w:numPr>
                <w:ilvl w:val="1"/>
                <w:numId w:val="4"/>
              </w:numPr>
            </w:pPr>
            <w:r w:rsidRPr="005A307C">
              <w:t>Reductions in parking requirements for multi-family or mixed use development</w:t>
            </w:r>
            <w:r>
              <w:t xml:space="preserve"> [sec. 5.(2)(d)]</w:t>
            </w:r>
          </w:p>
        </w:tc>
        <w:tc>
          <w:tcPr>
            <w:tcW w:w="1585" w:type="dxa"/>
            <w:tcBorders>
              <w:bottom w:val="single" w:sz="4" w:space="0" w:color="auto"/>
            </w:tcBorders>
          </w:tcPr>
          <w:p w:rsidR="00050C6E" w:rsidRPr="00E43902" w:rsidRDefault="0041185C" w:rsidP="00E43902">
            <w:pPr>
              <w:rPr>
                <w:i/>
              </w:rPr>
            </w:pPr>
            <w:r w:rsidRPr="00E43902">
              <w:rPr>
                <w:i/>
              </w:rPr>
              <w:t>May be stand alone</w:t>
            </w:r>
          </w:p>
        </w:tc>
        <w:tc>
          <w:tcPr>
            <w:tcW w:w="955" w:type="dxa"/>
            <w:tcBorders>
              <w:bottom w:val="single" w:sz="4" w:space="0" w:color="auto"/>
            </w:tcBorders>
          </w:tcPr>
          <w:p w:rsidR="00050C6E" w:rsidRPr="005A307C" w:rsidRDefault="00050C6E" w:rsidP="00E43902">
            <w:pPr>
              <w:ind w:left="1080"/>
            </w:pPr>
          </w:p>
        </w:tc>
        <w:tc>
          <w:tcPr>
            <w:tcW w:w="1165" w:type="dxa"/>
            <w:tcBorders>
              <w:bottom w:val="single" w:sz="4" w:space="0" w:color="auto"/>
            </w:tcBorders>
          </w:tcPr>
          <w:p w:rsidR="00050C6E" w:rsidRPr="005A307C" w:rsidRDefault="00050C6E" w:rsidP="00E43902">
            <w:pPr>
              <w:ind w:left="1080"/>
            </w:pPr>
          </w:p>
        </w:tc>
      </w:tr>
      <w:tr w:rsidR="00E43902" w:rsidRPr="005A307C" w:rsidTr="00E43902">
        <w:tc>
          <w:tcPr>
            <w:tcW w:w="4925" w:type="dxa"/>
            <w:tcBorders>
              <w:top w:val="nil"/>
              <w:left w:val="single" w:sz="4" w:space="0" w:color="auto"/>
              <w:bottom w:val="single" w:sz="4" w:space="0" w:color="auto"/>
              <w:right w:val="nil"/>
            </w:tcBorders>
          </w:tcPr>
          <w:p w:rsidR="00E43902" w:rsidRPr="005A307C" w:rsidRDefault="00E43902" w:rsidP="00342C06">
            <w:pPr>
              <w:pStyle w:val="ListParagraph"/>
              <w:ind w:left="0"/>
            </w:pPr>
          </w:p>
        </w:tc>
        <w:tc>
          <w:tcPr>
            <w:tcW w:w="1585" w:type="dxa"/>
            <w:tcBorders>
              <w:top w:val="nil"/>
              <w:left w:val="nil"/>
              <w:bottom w:val="single" w:sz="4" w:space="0" w:color="auto"/>
              <w:right w:val="nil"/>
            </w:tcBorders>
          </w:tcPr>
          <w:p w:rsidR="00E43902" w:rsidRPr="005A307C" w:rsidRDefault="00E43902" w:rsidP="00342C06">
            <w:pPr>
              <w:pStyle w:val="ListParagraph"/>
              <w:ind w:left="0"/>
            </w:pPr>
          </w:p>
        </w:tc>
        <w:tc>
          <w:tcPr>
            <w:tcW w:w="955" w:type="dxa"/>
            <w:tcBorders>
              <w:top w:val="nil"/>
              <w:left w:val="nil"/>
              <w:bottom w:val="single" w:sz="4" w:space="0" w:color="auto"/>
              <w:right w:val="nil"/>
            </w:tcBorders>
          </w:tcPr>
          <w:p w:rsidR="00E43902" w:rsidRPr="005A307C" w:rsidRDefault="00E43902" w:rsidP="00342C06">
            <w:pPr>
              <w:pStyle w:val="ListParagraph"/>
              <w:ind w:left="0"/>
            </w:pPr>
          </w:p>
        </w:tc>
        <w:tc>
          <w:tcPr>
            <w:tcW w:w="1165" w:type="dxa"/>
            <w:tcBorders>
              <w:top w:val="nil"/>
              <w:left w:val="nil"/>
              <w:bottom w:val="single" w:sz="4" w:space="0" w:color="auto"/>
              <w:right w:val="single" w:sz="4" w:space="0" w:color="auto"/>
            </w:tcBorders>
          </w:tcPr>
          <w:p w:rsidR="00E43902" w:rsidRPr="005A307C" w:rsidRDefault="00E43902" w:rsidP="00342C06">
            <w:pPr>
              <w:pStyle w:val="ListParagraph"/>
              <w:ind w:left="0"/>
            </w:pPr>
          </w:p>
        </w:tc>
      </w:tr>
      <w:tr w:rsidR="0041185C" w:rsidRPr="005A307C" w:rsidTr="00E43902">
        <w:tc>
          <w:tcPr>
            <w:tcW w:w="4925" w:type="dxa"/>
            <w:tcBorders>
              <w:top w:val="single" w:sz="4" w:space="0" w:color="auto"/>
            </w:tcBorders>
          </w:tcPr>
          <w:p w:rsidR="00050C6E" w:rsidRPr="005A307C" w:rsidRDefault="00050C6E" w:rsidP="00050C6E">
            <w:pPr>
              <w:pStyle w:val="ListParagraph"/>
              <w:numPr>
                <w:ilvl w:val="0"/>
                <w:numId w:val="1"/>
              </w:numPr>
            </w:pPr>
            <w:r w:rsidRPr="005A307C">
              <w:t>Eligible Location</w:t>
            </w:r>
          </w:p>
        </w:tc>
        <w:tc>
          <w:tcPr>
            <w:tcW w:w="1585" w:type="dxa"/>
            <w:tcBorders>
              <w:top w:val="single" w:sz="4" w:space="0" w:color="auto"/>
            </w:tcBorders>
          </w:tcPr>
          <w:p w:rsidR="00050C6E" w:rsidRPr="005A307C" w:rsidRDefault="00050C6E" w:rsidP="00342C06">
            <w:pPr>
              <w:pStyle w:val="ListParagraph"/>
              <w:ind w:left="360"/>
            </w:pPr>
          </w:p>
        </w:tc>
        <w:tc>
          <w:tcPr>
            <w:tcW w:w="955" w:type="dxa"/>
            <w:tcBorders>
              <w:top w:val="single" w:sz="4" w:space="0" w:color="auto"/>
            </w:tcBorders>
          </w:tcPr>
          <w:p w:rsidR="00050C6E" w:rsidRPr="005A307C" w:rsidRDefault="00050C6E" w:rsidP="00342C06">
            <w:pPr>
              <w:pStyle w:val="ListParagraph"/>
              <w:ind w:left="360"/>
            </w:pPr>
          </w:p>
        </w:tc>
        <w:tc>
          <w:tcPr>
            <w:tcW w:w="1165" w:type="dxa"/>
            <w:tcBorders>
              <w:top w:val="single" w:sz="4" w:space="0" w:color="auto"/>
            </w:tcBorders>
          </w:tcPr>
          <w:p w:rsidR="00050C6E" w:rsidRPr="005A307C" w:rsidRDefault="00050C6E" w:rsidP="00342C06">
            <w:pPr>
              <w:pStyle w:val="ListParagraph"/>
              <w:ind w:left="360"/>
            </w:pPr>
          </w:p>
        </w:tc>
      </w:tr>
      <w:tr w:rsidR="0041185C" w:rsidRPr="005A307C" w:rsidTr="00050C6E">
        <w:tc>
          <w:tcPr>
            <w:tcW w:w="4925" w:type="dxa"/>
          </w:tcPr>
          <w:p w:rsidR="00050C6E" w:rsidRPr="005A307C" w:rsidRDefault="00050C6E" w:rsidP="00342C06">
            <w:pPr>
              <w:pStyle w:val="ListParagraph"/>
              <w:ind w:left="0"/>
            </w:pPr>
            <w:r w:rsidRPr="005A307C">
              <w:t xml:space="preserve">The following locations when proposed for certain uses may be approved by a simple majority of Town Meeting: </w:t>
            </w:r>
          </w:p>
        </w:tc>
        <w:tc>
          <w:tcPr>
            <w:tcW w:w="1585" w:type="dxa"/>
          </w:tcPr>
          <w:p w:rsidR="00050C6E" w:rsidRPr="005A307C" w:rsidRDefault="00050C6E" w:rsidP="00342C06">
            <w:pPr>
              <w:pStyle w:val="ListParagraph"/>
              <w:ind w:left="0"/>
            </w:pPr>
          </w:p>
        </w:tc>
        <w:tc>
          <w:tcPr>
            <w:tcW w:w="955" w:type="dxa"/>
          </w:tcPr>
          <w:p w:rsidR="00050C6E" w:rsidRPr="005A307C" w:rsidRDefault="00050C6E" w:rsidP="00342C06">
            <w:pPr>
              <w:pStyle w:val="ListParagraph"/>
              <w:ind w:left="0"/>
            </w:pPr>
          </w:p>
        </w:tc>
        <w:tc>
          <w:tcPr>
            <w:tcW w:w="1165" w:type="dxa"/>
          </w:tcPr>
          <w:p w:rsidR="00050C6E" w:rsidRPr="005A307C" w:rsidRDefault="00050C6E" w:rsidP="00342C06">
            <w:pPr>
              <w:pStyle w:val="ListParagraph"/>
              <w:ind w:left="0"/>
            </w:pPr>
          </w:p>
        </w:tc>
      </w:tr>
      <w:tr w:rsidR="0041185C" w:rsidRPr="005A307C" w:rsidTr="00050C6E">
        <w:tc>
          <w:tcPr>
            <w:tcW w:w="4925" w:type="dxa"/>
          </w:tcPr>
          <w:p w:rsidR="00050C6E" w:rsidRPr="005A307C" w:rsidRDefault="00050C6E" w:rsidP="00050C6E">
            <w:pPr>
              <w:pStyle w:val="ListParagraph"/>
              <w:numPr>
                <w:ilvl w:val="0"/>
                <w:numId w:val="6"/>
              </w:numPr>
              <w:rPr>
                <w:sz w:val="23"/>
                <w:szCs w:val="23"/>
              </w:rPr>
            </w:pPr>
            <w:r w:rsidRPr="005A307C">
              <w:rPr>
                <w:sz w:val="23"/>
                <w:szCs w:val="23"/>
              </w:rPr>
              <w:t>areas near transit stations, including rapid transit, commuter rail and bus and ferry terminals</w:t>
            </w:r>
            <w:r>
              <w:rPr>
                <w:sz w:val="23"/>
                <w:szCs w:val="23"/>
              </w:rPr>
              <w:t xml:space="preserve"> [sec.1A]</w:t>
            </w:r>
            <w:r w:rsidRPr="005A307C">
              <w:rPr>
                <w:sz w:val="23"/>
                <w:szCs w:val="23"/>
              </w:rPr>
              <w:t xml:space="preserve">; or </w:t>
            </w:r>
          </w:p>
        </w:tc>
        <w:tc>
          <w:tcPr>
            <w:tcW w:w="1585" w:type="dxa"/>
          </w:tcPr>
          <w:p w:rsidR="00050C6E" w:rsidRPr="00E43902" w:rsidRDefault="00E43902" w:rsidP="00E43902">
            <w:pPr>
              <w:rPr>
                <w:i/>
                <w:sz w:val="23"/>
                <w:szCs w:val="23"/>
              </w:rPr>
            </w:pPr>
            <w:r w:rsidRPr="00E43902">
              <w:rPr>
                <w:i/>
              </w:rPr>
              <w:t>Required to also meet A and D</w:t>
            </w:r>
          </w:p>
        </w:tc>
        <w:tc>
          <w:tcPr>
            <w:tcW w:w="955" w:type="dxa"/>
          </w:tcPr>
          <w:p w:rsidR="00050C6E" w:rsidRPr="003240CF" w:rsidRDefault="00D24D60" w:rsidP="00342C06">
            <w:pPr>
              <w:ind w:left="720"/>
              <w:rPr>
                <w:sz w:val="23"/>
                <w:szCs w:val="23"/>
              </w:rPr>
            </w:pPr>
            <w:r>
              <w:rPr>
                <w:sz w:val="23"/>
                <w:szCs w:val="23"/>
              </w:rPr>
              <w:t>YES</w:t>
            </w:r>
          </w:p>
        </w:tc>
        <w:tc>
          <w:tcPr>
            <w:tcW w:w="1165" w:type="dxa"/>
          </w:tcPr>
          <w:p w:rsidR="00050C6E" w:rsidRPr="003240CF" w:rsidRDefault="00050C6E" w:rsidP="00342C06">
            <w:pPr>
              <w:ind w:left="720"/>
              <w:rPr>
                <w:sz w:val="23"/>
                <w:szCs w:val="23"/>
              </w:rPr>
            </w:pPr>
          </w:p>
        </w:tc>
      </w:tr>
      <w:tr w:rsidR="0041185C" w:rsidRPr="005A307C" w:rsidTr="00050C6E">
        <w:tc>
          <w:tcPr>
            <w:tcW w:w="4925" w:type="dxa"/>
          </w:tcPr>
          <w:p w:rsidR="00050C6E" w:rsidRPr="005A307C" w:rsidRDefault="00050C6E" w:rsidP="00050C6E">
            <w:pPr>
              <w:pStyle w:val="ListParagraph"/>
              <w:numPr>
                <w:ilvl w:val="0"/>
                <w:numId w:val="6"/>
              </w:numPr>
              <w:rPr>
                <w:sz w:val="23"/>
                <w:szCs w:val="23"/>
              </w:rPr>
            </w:pPr>
            <w:proofErr w:type="gramStart"/>
            <w:r w:rsidRPr="005A307C">
              <w:rPr>
                <w:sz w:val="23"/>
                <w:szCs w:val="23"/>
              </w:rPr>
              <w:t>areas</w:t>
            </w:r>
            <w:proofErr w:type="gramEnd"/>
            <w:r w:rsidRPr="005A307C">
              <w:rPr>
                <w:sz w:val="23"/>
                <w:szCs w:val="23"/>
              </w:rPr>
              <w:t xml:space="preserve"> of concentrated development, including town and city centers, other existing commercial districts in cities and towns and existing rural village districts.</w:t>
            </w:r>
            <w:r>
              <w:rPr>
                <w:sz w:val="23"/>
                <w:szCs w:val="23"/>
              </w:rPr>
              <w:t xml:space="preserve"> [sec.1A]</w:t>
            </w:r>
          </w:p>
        </w:tc>
        <w:tc>
          <w:tcPr>
            <w:tcW w:w="1585" w:type="dxa"/>
          </w:tcPr>
          <w:p w:rsidR="00050C6E" w:rsidRPr="00E43902" w:rsidRDefault="00E43902" w:rsidP="00E43902">
            <w:pPr>
              <w:rPr>
                <w:i/>
                <w:sz w:val="23"/>
                <w:szCs w:val="23"/>
              </w:rPr>
            </w:pPr>
            <w:r w:rsidRPr="00E43902">
              <w:rPr>
                <w:i/>
              </w:rPr>
              <w:t>Required to also meet A and D</w:t>
            </w:r>
          </w:p>
        </w:tc>
        <w:tc>
          <w:tcPr>
            <w:tcW w:w="955" w:type="dxa"/>
          </w:tcPr>
          <w:p w:rsidR="00050C6E" w:rsidRPr="003240CF" w:rsidRDefault="00D24D60" w:rsidP="00342C06">
            <w:pPr>
              <w:ind w:left="720"/>
              <w:rPr>
                <w:sz w:val="23"/>
                <w:szCs w:val="23"/>
              </w:rPr>
            </w:pPr>
            <w:r>
              <w:rPr>
                <w:sz w:val="23"/>
                <w:szCs w:val="23"/>
              </w:rPr>
              <w:t>YES</w:t>
            </w:r>
          </w:p>
        </w:tc>
        <w:tc>
          <w:tcPr>
            <w:tcW w:w="1165" w:type="dxa"/>
          </w:tcPr>
          <w:p w:rsidR="00050C6E" w:rsidRPr="003240CF" w:rsidRDefault="00050C6E" w:rsidP="00342C06">
            <w:pPr>
              <w:ind w:left="720"/>
              <w:rPr>
                <w:sz w:val="23"/>
                <w:szCs w:val="23"/>
              </w:rPr>
            </w:pPr>
          </w:p>
        </w:tc>
      </w:tr>
      <w:tr w:rsidR="0041185C" w:rsidRPr="005A307C" w:rsidTr="00050C6E">
        <w:tc>
          <w:tcPr>
            <w:tcW w:w="4925" w:type="dxa"/>
          </w:tcPr>
          <w:p w:rsidR="00050C6E" w:rsidRPr="005A307C" w:rsidRDefault="00050C6E" w:rsidP="00342C06">
            <w:pPr>
              <w:pStyle w:val="ListParagraph"/>
              <w:ind w:left="0"/>
            </w:pPr>
          </w:p>
        </w:tc>
        <w:tc>
          <w:tcPr>
            <w:tcW w:w="1585" w:type="dxa"/>
          </w:tcPr>
          <w:p w:rsidR="00050C6E" w:rsidRPr="00E43902" w:rsidRDefault="00050C6E" w:rsidP="00342C06">
            <w:pPr>
              <w:pStyle w:val="ListParagraph"/>
              <w:ind w:left="0"/>
              <w:rPr>
                <w:i/>
              </w:rPr>
            </w:pPr>
          </w:p>
        </w:tc>
        <w:tc>
          <w:tcPr>
            <w:tcW w:w="955" w:type="dxa"/>
          </w:tcPr>
          <w:p w:rsidR="00050C6E" w:rsidRPr="005A307C" w:rsidRDefault="00050C6E" w:rsidP="00342C06">
            <w:pPr>
              <w:pStyle w:val="ListParagraph"/>
              <w:ind w:left="0"/>
            </w:pPr>
          </w:p>
        </w:tc>
        <w:tc>
          <w:tcPr>
            <w:tcW w:w="1165" w:type="dxa"/>
          </w:tcPr>
          <w:p w:rsidR="00050C6E" w:rsidRPr="005A307C" w:rsidRDefault="00050C6E" w:rsidP="00342C06">
            <w:pPr>
              <w:pStyle w:val="ListParagraph"/>
              <w:ind w:left="0"/>
            </w:pPr>
          </w:p>
        </w:tc>
      </w:tr>
      <w:tr w:rsidR="0041185C" w:rsidRPr="005A307C" w:rsidTr="00050C6E">
        <w:tc>
          <w:tcPr>
            <w:tcW w:w="4925" w:type="dxa"/>
          </w:tcPr>
          <w:p w:rsidR="00050C6E" w:rsidRPr="005A307C" w:rsidRDefault="00050C6E" w:rsidP="00050C6E">
            <w:pPr>
              <w:pStyle w:val="ListParagraph"/>
              <w:numPr>
                <w:ilvl w:val="0"/>
                <w:numId w:val="1"/>
              </w:numPr>
            </w:pPr>
            <w:r w:rsidRPr="005A307C">
              <w:t>Severability</w:t>
            </w:r>
          </w:p>
        </w:tc>
        <w:tc>
          <w:tcPr>
            <w:tcW w:w="1585" w:type="dxa"/>
          </w:tcPr>
          <w:p w:rsidR="00050C6E" w:rsidRPr="00E43902" w:rsidRDefault="00050C6E" w:rsidP="00342C06">
            <w:pPr>
              <w:pStyle w:val="ListParagraph"/>
              <w:ind w:left="360"/>
              <w:rPr>
                <w:i/>
              </w:rPr>
            </w:pPr>
          </w:p>
        </w:tc>
        <w:tc>
          <w:tcPr>
            <w:tcW w:w="955" w:type="dxa"/>
          </w:tcPr>
          <w:p w:rsidR="00050C6E" w:rsidRPr="005A307C" w:rsidRDefault="00050C6E" w:rsidP="00342C06">
            <w:pPr>
              <w:pStyle w:val="ListParagraph"/>
              <w:ind w:left="360"/>
            </w:pPr>
          </w:p>
        </w:tc>
        <w:tc>
          <w:tcPr>
            <w:tcW w:w="1165" w:type="dxa"/>
          </w:tcPr>
          <w:p w:rsidR="00050C6E" w:rsidRPr="005A307C" w:rsidRDefault="00050C6E" w:rsidP="00342C06">
            <w:pPr>
              <w:pStyle w:val="ListParagraph"/>
              <w:ind w:left="360"/>
            </w:pPr>
          </w:p>
        </w:tc>
      </w:tr>
      <w:tr w:rsidR="0041185C" w:rsidRPr="005A307C" w:rsidTr="00050C6E">
        <w:tc>
          <w:tcPr>
            <w:tcW w:w="4925" w:type="dxa"/>
          </w:tcPr>
          <w:p w:rsidR="00050C6E" w:rsidRPr="005A307C" w:rsidRDefault="00050C6E" w:rsidP="00342C06">
            <w:pPr>
              <w:pStyle w:val="ListParagraph"/>
              <w:ind w:left="0"/>
            </w:pPr>
            <w:r w:rsidRPr="005A307C">
              <w:t>If a zoning bylaw does not meet the above standards but is combined with an article that allows for a simple majority, it may not be approved on a simple majority and must be 2/3</w:t>
            </w:r>
          </w:p>
        </w:tc>
        <w:tc>
          <w:tcPr>
            <w:tcW w:w="1585" w:type="dxa"/>
          </w:tcPr>
          <w:p w:rsidR="00050C6E" w:rsidRPr="00E43902" w:rsidRDefault="00050C6E" w:rsidP="00342C06">
            <w:pPr>
              <w:pStyle w:val="ListParagraph"/>
              <w:ind w:left="0"/>
              <w:rPr>
                <w:i/>
              </w:rPr>
            </w:pPr>
          </w:p>
        </w:tc>
        <w:tc>
          <w:tcPr>
            <w:tcW w:w="955" w:type="dxa"/>
          </w:tcPr>
          <w:p w:rsidR="00050C6E" w:rsidRPr="005A307C" w:rsidRDefault="00050C6E" w:rsidP="00342C06">
            <w:pPr>
              <w:pStyle w:val="ListParagraph"/>
              <w:ind w:left="0"/>
            </w:pPr>
          </w:p>
        </w:tc>
        <w:tc>
          <w:tcPr>
            <w:tcW w:w="1165" w:type="dxa"/>
          </w:tcPr>
          <w:p w:rsidR="00050C6E" w:rsidRPr="005A307C" w:rsidRDefault="00050C6E" w:rsidP="00342C06">
            <w:pPr>
              <w:pStyle w:val="ListParagraph"/>
              <w:ind w:left="0"/>
            </w:pPr>
          </w:p>
        </w:tc>
      </w:tr>
      <w:tr w:rsidR="0041185C" w:rsidRPr="005A307C" w:rsidTr="00050C6E">
        <w:tc>
          <w:tcPr>
            <w:tcW w:w="4925" w:type="dxa"/>
          </w:tcPr>
          <w:p w:rsidR="00050C6E" w:rsidRPr="005A307C" w:rsidRDefault="00050C6E" w:rsidP="00050C6E">
            <w:pPr>
              <w:pStyle w:val="ListParagraph"/>
              <w:numPr>
                <w:ilvl w:val="0"/>
                <w:numId w:val="5"/>
              </w:numPr>
            </w:pPr>
            <w:r w:rsidRPr="005A307C">
              <w:t>Co</w:t>
            </w:r>
            <w:r>
              <w:t>mplete</w:t>
            </w:r>
            <w:r w:rsidRPr="005A307C">
              <w:t xml:space="preserve"> bylaw</w:t>
            </w:r>
          </w:p>
        </w:tc>
        <w:tc>
          <w:tcPr>
            <w:tcW w:w="1585" w:type="dxa"/>
          </w:tcPr>
          <w:p w:rsidR="00050C6E" w:rsidRPr="00E43902" w:rsidRDefault="00050C6E" w:rsidP="00342C06">
            <w:pPr>
              <w:pStyle w:val="ListParagraph"/>
              <w:rPr>
                <w:i/>
              </w:rPr>
            </w:pPr>
          </w:p>
        </w:tc>
        <w:tc>
          <w:tcPr>
            <w:tcW w:w="955" w:type="dxa"/>
          </w:tcPr>
          <w:p w:rsidR="00050C6E" w:rsidRPr="005A307C" w:rsidRDefault="00D24D60" w:rsidP="00342C06">
            <w:pPr>
              <w:pStyle w:val="ListParagraph"/>
            </w:pPr>
            <w:r>
              <w:t>YES</w:t>
            </w:r>
          </w:p>
        </w:tc>
        <w:tc>
          <w:tcPr>
            <w:tcW w:w="1165" w:type="dxa"/>
          </w:tcPr>
          <w:p w:rsidR="00050C6E" w:rsidRPr="005A307C" w:rsidRDefault="00050C6E" w:rsidP="00342C06">
            <w:pPr>
              <w:pStyle w:val="ListParagraph"/>
            </w:pPr>
          </w:p>
        </w:tc>
      </w:tr>
      <w:tr w:rsidR="0041185C" w:rsidRPr="005A307C" w:rsidTr="00050C6E">
        <w:tc>
          <w:tcPr>
            <w:tcW w:w="4925" w:type="dxa"/>
          </w:tcPr>
          <w:p w:rsidR="00050C6E" w:rsidRPr="005A307C" w:rsidRDefault="00050C6E" w:rsidP="00050C6E">
            <w:pPr>
              <w:pStyle w:val="ListParagraph"/>
              <w:numPr>
                <w:ilvl w:val="0"/>
                <w:numId w:val="5"/>
              </w:numPr>
            </w:pPr>
            <w:r w:rsidRPr="005A307C">
              <w:t>Non-contributing bylaw</w:t>
            </w:r>
          </w:p>
        </w:tc>
        <w:tc>
          <w:tcPr>
            <w:tcW w:w="1585" w:type="dxa"/>
          </w:tcPr>
          <w:p w:rsidR="00050C6E" w:rsidRPr="00E43902" w:rsidRDefault="00050C6E" w:rsidP="00342C06">
            <w:pPr>
              <w:pStyle w:val="ListParagraph"/>
              <w:rPr>
                <w:i/>
              </w:rPr>
            </w:pPr>
          </w:p>
        </w:tc>
        <w:tc>
          <w:tcPr>
            <w:tcW w:w="955" w:type="dxa"/>
          </w:tcPr>
          <w:p w:rsidR="00050C6E" w:rsidRPr="005A307C" w:rsidRDefault="00050C6E" w:rsidP="00342C06">
            <w:pPr>
              <w:pStyle w:val="ListParagraph"/>
            </w:pPr>
          </w:p>
        </w:tc>
        <w:tc>
          <w:tcPr>
            <w:tcW w:w="1165" w:type="dxa"/>
          </w:tcPr>
          <w:p w:rsidR="00050C6E" w:rsidRPr="005A307C" w:rsidRDefault="00050C6E" w:rsidP="00342C06">
            <w:pPr>
              <w:pStyle w:val="ListParagraph"/>
            </w:pPr>
          </w:p>
        </w:tc>
      </w:tr>
    </w:tbl>
    <w:p w:rsidR="00050C6E" w:rsidRDefault="00050C6E" w:rsidP="00050C6E"/>
    <w:p w:rsidR="00050C6E" w:rsidRDefault="00050C6E" w:rsidP="00050C6E"/>
    <w:p w:rsidR="006F5646" w:rsidRDefault="006F5646"/>
    <w:sectPr w:rsidR="006F5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74B"/>
    <w:multiLevelType w:val="hybridMultilevel"/>
    <w:tmpl w:val="998630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D0D84"/>
    <w:multiLevelType w:val="hybridMultilevel"/>
    <w:tmpl w:val="5A060086"/>
    <w:lvl w:ilvl="0" w:tplc="FB1E6C8E">
      <w:start w:val="1"/>
      <w:numFmt w:val="decimal"/>
      <w:lvlText w:val="%1."/>
      <w:lvlJc w:val="left"/>
      <w:pPr>
        <w:ind w:left="720" w:hanging="360"/>
      </w:pPr>
      <w:rPr>
        <w:rFonts w:hint="default"/>
      </w:rPr>
    </w:lvl>
    <w:lvl w:ilvl="1" w:tplc="E826A0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E1E13"/>
    <w:multiLevelType w:val="hybridMultilevel"/>
    <w:tmpl w:val="FB76882E"/>
    <w:lvl w:ilvl="0" w:tplc="A282FB4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A0556"/>
    <w:multiLevelType w:val="hybridMultilevel"/>
    <w:tmpl w:val="A70CE226"/>
    <w:lvl w:ilvl="0" w:tplc="E1F0534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32DB7"/>
    <w:multiLevelType w:val="hybridMultilevel"/>
    <w:tmpl w:val="DE668DE2"/>
    <w:lvl w:ilvl="0" w:tplc="FB1E6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12456"/>
    <w:multiLevelType w:val="hybridMultilevel"/>
    <w:tmpl w:val="DE668DE2"/>
    <w:lvl w:ilvl="0" w:tplc="FB1E6C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B02B6"/>
    <w:multiLevelType w:val="hybridMultilevel"/>
    <w:tmpl w:val="C14E79EA"/>
    <w:lvl w:ilvl="0" w:tplc="EA58B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701102"/>
    <w:multiLevelType w:val="hybridMultilevel"/>
    <w:tmpl w:val="DE668DE2"/>
    <w:lvl w:ilvl="0" w:tplc="FB1E6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D4CE4"/>
    <w:multiLevelType w:val="hybridMultilevel"/>
    <w:tmpl w:val="06B8282A"/>
    <w:lvl w:ilvl="0" w:tplc="93C6963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655A3"/>
    <w:multiLevelType w:val="hybridMultilevel"/>
    <w:tmpl w:val="DE668DE2"/>
    <w:lvl w:ilvl="0" w:tplc="FB1E6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5"/>
  </w:num>
  <w:num w:numId="6">
    <w:abstractNumId w:val="6"/>
  </w:num>
  <w:num w:numId="7">
    <w:abstractNumId w:val="4"/>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6E"/>
    <w:rsid w:val="00050C6E"/>
    <w:rsid w:val="002E174F"/>
    <w:rsid w:val="0041185C"/>
    <w:rsid w:val="00413625"/>
    <w:rsid w:val="006F5646"/>
    <w:rsid w:val="007E110B"/>
    <w:rsid w:val="00897195"/>
    <w:rsid w:val="00D24D60"/>
    <w:rsid w:val="00E4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8DC98-CFE2-4526-8B5D-EC203A45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C6E"/>
    <w:pPr>
      <w:ind w:left="720"/>
      <w:contextualSpacing/>
    </w:pPr>
  </w:style>
  <w:style w:type="table" w:styleId="TableGrid">
    <w:name w:val="Table Grid"/>
    <w:basedOn w:val="TableNormal"/>
    <w:uiPriority w:val="39"/>
    <w:rsid w:val="0005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Buckland</dc:creator>
  <cp:keywords/>
  <dc:description/>
  <cp:lastModifiedBy>Jonathan Dickinson</cp:lastModifiedBy>
  <cp:revision>2</cp:revision>
  <dcterms:created xsi:type="dcterms:W3CDTF">2023-03-14T14:22:00Z</dcterms:created>
  <dcterms:modified xsi:type="dcterms:W3CDTF">2023-03-14T14:22:00Z</dcterms:modified>
</cp:coreProperties>
</file>